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C57BC" w14:textId="77777777" w:rsidR="003C7EEA" w:rsidRPr="004F38CD" w:rsidRDefault="003C7EEA" w:rsidP="003C7EEA">
      <w:pPr>
        <w:widowControl w:val="0"/>
        <w:suppressAutoHyphens/>
        <w:rPr>
          <w:rFonts w:ascii="Albert Sans" w:eastAsia="SimSun" w:hAnsi="Albert Sans" w:cs="Mangal"/>
          <w:vanish/>
          <w:kern w:val="1"/>
          <w:lang w:eastAsia="zh-CN" w:bidi="hi-IN"/>
        </w:rPr>
      </w:pPr>
      <w:bookmarkStart w:id="0" w:name="__RefHeading__8203_2033073049"/>
      <w:bookmarkStart w:id="1" w:name="_Toc320565625"/>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94"/>
      </w:tblGrid>
      <w:tr w:rsidR="007F70C0" w:rsidRPr="004F38CD" w14:paraId="075D670D" w14:textId="77777777" w:rsidTr="004B16AE">
        <w:trPr>
          <w:trHeight w:val="850"/>
        </w:trPr>
        <w:tc>
          <w:tcPr>
            <w:tcW w:w="9778" w:type="dxa"/>
            <w:shd w:val="clear" w:color="auto" w:fill="D9D9D9"/>
            <w:vAlign w:val="center"/>
          </w:tcPr>
          <w:bookmarkEnd w:id="1"/>
          <w:p w14:paraId="02FEE32A" w14:textId="77777777" w:rsidR="007F70C0" w:rsidRPr="004F38CD" w:rsidRDefault="007F70C0" w:rsidP="004B16AE">
            <w:pPr>
              <w:keepNext/>
              <w:widowControl w:val="0"/>
              <w:tabs>
                <w:tab w:val="num" w:pos="0"/>
              </w:tabs>
              <w:suppressAutoHyphens/>
              <w:jc w:val="center"/>
              <w:outlineLvl w:val="0"/>
              <w:rPr>
                <w:rFonts w:ascii="Albert Sans" w:eastAsia="SimSun" w:hAnsi="Albert Sans" w:cs="Arial"/>
                <w:b/>
                <w:kern w:val="1"/>
                <w:u w:val="single"/>
                <w:lang w:eastAsia="zh-CN" w:bidi="hi-IN"/>
              </w:rPr>
            </w:pPr>
            <w:r w:rsidRPr="004F38CD">
              <w:rPr>
                <w:rFonts w:ascii="Albert Sans" w:eastAsia="SimSun" w:hAnsi="Albert Sans" w:cs="Arial"/>
                <w:b/>
                <w:kern w:val="1"/>
                <w:u w:val="single"/>
                <w:lang w:eastAsia="zh-CN" w:bidi="hi-IN"/>
              </w:rPr>
              <w:t xml:space="preserve">OPIS PRZEDMIOTU ZAMÓWIENIA </w:t>
            </w:r>
          </w:p>
        </w:tc>
      </w:tr>
    </w:tbl>
    <w:p w14:paraId="25471852" w14:textId="77777777" w:rsidR="007F70C0" w:rsidRPr="004F38CD" w:rsidRDefault="007F70C0" w:rsidP="007F70C0">
      <w:pPr>
        <w:widowControl w:val="0"/>
        <w:suppressAutoHyphens/>
        <w:rPr>
          <w:rFonts w:ascii="Albert Sans" w:eastAsia="SimSun" w:hAnsi="Albert Sans" w:cs="Arial"/>
          <w:kern w:val="1"/>
          <w:lang w:eastAsia="zh-CN" w:bidi="hi-IN"/>
        </w:rPr>
      </w:pPr>
    </w:p>
    <w:p w14:paraId="337CCDE8" w14:textId="77777777" w:rsidR="007F70C0" w:rsidRPr="004F38CD" w:rsidRDefault="007F70C0" w:rsidP="007F70C0">
      <w:pPr>
        <w:widowControl w:val="0"/>
        <w:tabs>
          <w:tab w:val="left" w:pos="360"/>
        </w:tabs>
        <w:suppressAutoHyphens/>
        <w:jc w:val="both"/>
        <w:rPr>
          <w:rFonts w:ascii="Albert Sans" w:hAnsi="Albert Sans" w:cs="Arial"/>
          <w:iCs/>
          <w:kern w:val="1"/>
          <w:sz w:val="22"/>
          <w:szCs w:val="22"/>
          <w:lang w:eastAsia="zh-CN" w:bidi="hi-IN"/>
        </w:rPr>
      </w:pPr>
    </w:p>
    <w:p w14:paraId="55F41CDA" w14:textId="77777777" w:rsidR="007F70C0" w:rsidRPr="004F38CD" w:rsidRDefault="007F70C0" w:rsidP="007F70C0">
      <w:pPr>
        <w:widowControl w:val="0"/>
        <w:tabs>
          <w:tab w:val="left" w:pos="360"/>
        </w:tabs>
        <w:suppressAutoHyphens/>
        <w:jc w:val="both"/>
        <w:rPr>
          <w:rFonts w:ascii="Albert Sans" w:hAnsi="Albert Sans" w:cs="Arial"/>
          <w:iCs/>
          <w:kern w:val="1"/>
          <w:lang w:eastAsia="zh-CN" w:bidi="hi-IN"/>
        </w:rPr>
      </w:pPr>
      <w:r w:rsidRPr="004F38CD">
        <w:rPr>
          <w:rFonts w:ascii="Albert Sans" w:hAnsi="Albert Sans" w:cs="Arial"/>
          <w:iCs/>
          <w:kern w:val="1"/>
          <w:lang w:eastAsia="zh-CN" w:bidi="hi-IN"/>
        </w:rPr>
        <w:t xml:space="preserve">Postanowienia OPZ mają pierwszeństwo przed dokumentem potwierdzającym zawarcie umowy ubezpieczenia, który z kolei ma pierwszeństwo przed Ogólnymi Warunkami Ubezpieczenia lub innymi równoważnymi warunkami ubezpieczenia. </w:t>
      </w:r>
    </w:p>
    <w:p w14:paraId="1103B80B" w14:textId="77777777" w:rsidR="007F70C0" w:rsidRPr="004F38CD" w:rsidRDefault="007F70C0" w:rsidP="007F70C0">
      <w:pPr>
        <w:widowControl w:val="0"/>
        <w:tabs>
          <w:tab w:val="left" w:pos="360"/>
        </w:tabs>
        <w:suppressAutoHyphens/>
        <w:jc w:val="both"/>
        <w:rPr>
          <w:rFonts w:ascii="Albert Sans" w:hAnsi="Albert Sans" w:cs="Arial"/>
          <w:iCs/>
          <w:kern w:val="1"/>
          <w:lang w:eastAsia="zh-CN" w:bidi="hi-IN"/>
        </w:rPr>
      </w:pPr>
      <w:r w:rsidRPr="004F38CD">
        <w:rPr>
          <w:rFonts w:ascii="Albert Sans" w:hAnsi="Albert Sans" w:cs="Arial"/>
          <w:iCs/>
          <w:kern w:val="1"/>
          <w:lang w:eastAsia="zh-CN" w:bidi="hi-IN"/>
        </w:rPr>
        <w:t>W kwestiach nieuregulowanych postanowieniami OPZ zastosowanie mają przepisy prawa oraz Ogólne Warunki Ubezpieczenia Wykonawcy, o ile nie stoją w sprzeczności z postanowieniami SWZ. Jeśli w OWU znajdują się dodatkowe uregulowania, z których wynika, że zakres ubezpieczenia jest szerszy od proponowanego poniżej, to automatycznie zostaje włączony do zakresu ochrony Zamawiającego.</w:t>
      </w:r>
    </w:p>
    <w:p w14:paraId="56B83BE3" w14:textId="77777777" w:rsidR="007F70C0" w:rsidRPr="004F38CD" w:rsidRDefault="007F70C0" w:rsidP="007F70C0">
      <w:pPr>
        <w:widowControl w:val="0"/>
        <w:suppressAutoHyphens/>
        <w:rPr>
          <w:rFonts w:ascii="Albert Sans" w:eastAsia="SimSun" w:hAnsi="Albert Sans" w:cs="Arial"/>
          <w:kern w:val="1"/>
          <w:lang w:eastAsia="zh-CN" w:bidi="hi-IN"/>
        </w:rPr>
      </w:pPr>
    </w:p>
    <w:p w14:paraId="74DE4EA6" w14:textId="77777777" w:rsidR="007F70C0" w:rsidRPr="004F38CD" w:rsidRDefault="007F70C0" w:rsidP="007F70C0">
      <w:pPr>
        <w:widowControl w:val="0"/>
        <w:suppressAutoHyphens/>
        <w:rPr>
          <w:rFonts w:ascii="Albert Sans" w:eastAsia="SimSun" w:hAnsi="Albert Sans" w:cs="Arial"/>
          <w:kern w:val="1"/>
          <w:lang w:eastAsia="zh-CN"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94"/>
      </w:tblGrid>
      <w:tr w:rsidR="007F70C0" w:rsidRPr="004F38CD" w14:paraId="2B974726" w14:textId="77777777" w:rsidTr="004B16AE">
        <w:trPr>
          <w:trHeight w:val="850"/>
        </w:trPr>
        <w:tc>
          <w:tcPr>
            <w:tcW w:w="9778" w:type="dxa"/>
            <w:shd w:val="clear" w:color="auto" w:fill="D9D9D9"/>
            <w:vAlign w:val="center"/>
          </w:tcPr>
          <w:p w14:paraId="0F7C38AF" w14:textId="77777777" w:rsidR="007F70C0" w:rsidRPr="004F38CD" w:rsidRDefault="007F70C0" w:rsidP="004B16AE">
            <w:pPr>
              <w:keepNext/>
              <w:widowControl w:val="0"/>
              <w:tabs>
                <w:tab w:val="num" w:pos="0"/>
              </w:tabs>
              <w:suppressAutoHyphens/>
              <w:jc w:val="center"/>
              <w:outlineLvl w:val="0"/>
              <w:rPr>
                <w:rFonts w:ascii="Albert Sans" w:eastAsia="SimSun" w:hAnsi="Albert Sans" w:cs="Arial"/>
                <w:b/>
                <w:kern w:val="1"/>
                <w:u w:val="single"/>
                <w:lang w:eastAsia="zh-CN" w:bidi="hi-IN"/>
              </w:rPr>
            </w:pPr>
            <w:r w:rsidRPr="004F38CD">
              <w:rPr>
                <w:rFonts w:ascii="Albert Sans" w:eastAsia="SimSun" w:hAnsi="Albert Sans" w:cs="Arial"/>
                <w:b/>
                <w:kern w:val="1"/>
                <w:u w:val="single"/>
                <w:lang w:eastAsia="zh-CN" w:bidi="hi-IN"/>
              </w:rPr>
              <w:t>INFORMACJE WSPÓLNE DLA WSZYSTKICH CZĘŚCI ZAMÓWIENIA</w:t>
            </w:r>
          </w:p>
        </w:tc>
      </w:tr>
    </w:tbl>
    <w:p w14:paraId="659151C5" w14:textId="77777777" w:rsidR="007F70C0" w:rsidRPr="004F38CD" w:rsidRDefault="007F70C0" w:rsidP="007F70C0">
      <w:pPr>
        <w:pStyle w:val="Akapitzlist"/>
        <w:widowControl w:val="0"/>
        <w:ind w:left="720"/>
        <w:rPr>
          <w:rFonts w:ascii="Albert Sans" w:eastAsia="SimSun" w:hAnsi="Albert Sans" w:cs="Arial"/>
        </w:rPr>
      </w:pPr>
    </w:p>
    <w:p w14:paraId="12FAF206" w14:textId="77777777" w:rsidR="007F70C0" w:rsidRPr="004F38CD" w:rsidRDefault="007F70C0" w:rsidP="007F70C0">
      <w:pPr>
        <w:widowControl w:val="0"/>
        <w:suppressAutoHyphens/>
        <w:rPr>
          <w:rFonts w:ascii="Albert Sans" w:eastAsia="SimSun" w:hAnsi="Albert Sans" w:cs="Arial"/>
          <w:b/>
          <w:bCs/>
          <w:kern w:val="1"/>
          <w:lang w:eastAsia="zh-CN" w:bidi="hi-IN"/>
        </w:rPr>
      </w:pPr>
    </w:p>
    <w:tbl>
      <w:tblPr>
        <w:tblStyle w:val="Tabela-Siatka"/>
        <w:tblW w:w="0" w:type="auto"/>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886"/>
        <w:gridCol w:w="5901"/>
      </w:tblGrid>
      <w:tr w:rsidR="007F70C0" w:rsidRPr="004F38CD" w14:paraId="2D5377A5" w14:textId="77777777" w:rsidTr="004B16AE">
        <w:tc>
          <w:tcPr>
            <w:tcW w:w="8787" w:type="dxa"/>
            <w:gridSpan w:val="2"/>
          </w:tcPr>
          <w:p w14:paraId="40238288" w14:textId="77777777" w:rsidR="007F70C0" w:rsidRPr="004F38CD" w:rsidRDefault="007F70C0" w:rsidP="004B16AE">
            <w:pPr>
              <w:pStyle w:val="TekstpodstawowySegoe"/>
              <w:spacing w:line="240" w:lineRule="auto"/>
              <w:rPr>
                <w:rFonts w:ascii="Albert Sans" w:hAnsi="Albert Sans"/>
                <w:b/>
                <w:bCs/>
                <w:sz w:val="22"/>
                <w:szCs w:val="22"/>
              </w:rPr>
            </w:pPr>
            <w:bookmarkStart w:id="2" w:name="_Hlk46130478"/>
            <w:r w:rsidRPr="004F38CD">
              <w:rPr>
                <w:rFonts w:ascii="Albert Sans" w:hAnsi="Albert Sans"/>
                <w:b/>
                <w:bCs/>
                <w:sz w:val="22"/>
                <w:szCs w:val="22"/>
              </w:rPr>
              <w:t>Zamawiający</w:t>
            </w:r>
          </w:p>
        </w:tc>
      </w:tr>
      <w:tr w:rsidR="007F70C0" w:rsidRPr="004F38CD" w14:paraId="6CDEC464" w14:textId="77777777" w:rsidTr="004B16AE">
        <w:tc>
          <w:tcPr>
            <w:tcW w:w="2886" w:type="dxa"/>
            <w:shd w:val="clear" w:color="auto" w:fill="F2F2F2" w:themeFill="background1" w:themeFillShade="F2"/>
          </w:tcPr>
          <w:p w14:paraId="7621BF6B" w14:textId="77777777" w:rsidR="007F70C0" w:rsidRPr="004F38CD" w:rsidRDefault="007F70C0" w:rsidP="004B16AE">
            <w:pPr>
              <w:pStyle w:val="TekstpodstawowySegoe"/>
              <w:spacing w:line="240" w:lineRule="auto"/>
              <w:rPr>
                <w:rFonts w:ascii="Albert Sans" w:hAnsi="Albert Sans"/>
                <w:sz w:val="22"/>
                <w:szCs w:val="22"/>
              </w:rPr>
            </w:pPr>
            <w:r w:rsidRPr="004F38CD">
              <w:rPr>
                <w:rFonts w:ascii="Albert Sans" w:hAnsi="Albert Sans"/>
                <w:sz w:val="22"/>
                <w:szCs w:val="22"/>
              </w:rPr>
              <w:t>Nazwa</w:t>
            </w:r>
          </w:p>
        </w:tc>
        <w:tc>
          <w:tcPr>
            <w:tcW w:w="5901" w:type="dxa"/>
          </w:tcPr>
          <w:p w14:paraId="07B95AD8" w14:textId="77777777" w:rsidR="007F70C0" w:rsidRPr="004F38CD" w:rsidRDefault="007F70C0" w:rsidP="004B16AE">
            <w:pPr>
              <w:pStyle w:val="TekstpodstawowySegoe"/>
              <w:spacing w:line="240" w:lineRule="auto"/>
              <w:rPr>
                <w:rFonts w:ascii="Albert Sans" w:hAnsi="Albert Sans"/>
                <w:sz w:val="22"/>
                <w:szCs w:val="22"/>
              </w:rPr>
            </w:pPr>
            <w:r w:rsidRPr="004F38CD">
              <w:rPr>
                <w:rFonts w:ascii="Albert Sans" w:hAnsi="Albert Sans"/>
                <w:sz w:val="22"/>
                <w:szCs w:val="22"/>
              </w:rPr>
              <w:t>Lubelski Ośrodek Doradztwa Rolniczego w Końskowoli</w:t>
            </w:r>
          </w:p>
        </w:tc>
      </w:tr>
      <w:tr w:rsidR="007F70C0" w:rsidRPr="004F38CD" w14:paraId="6BDC008A" w14:textId="77777777" w:rsidTr="004B16AE">
        <w:tc>
          <w:tcPr>
            <w:tcW w:w="2886" w:type="dxa"/>
            <w:shd w:val="clear" w:color="auto" w:fill="F2F2F2" w:themeFill="background1" w:themeFillShade="F2"/>
          </w:tcPr>
          <w:p w14:paraId="39212BD0" w14:textId="77777777" w:rsidR="007F70C0" w:rsidRPr="004F38CD" w:rsidRDefault="007F70C0" w:rsidP="004B16AE">
            <w:pPr>
              <w:pStyle w:val="TekstpodstawowySegoe"/>
              <w:spacing w:line="240" w:lineRule="auto"/>
              <w:rPr>
                <w:rFonts w:ascii="Albert Sans" w:hAnsi="Albert Sans"/>
                <w:sz w:val="22"/>
                <w:szCs w:val="22"/>
              </w:rPr>
            </w:pPr>
            <w:r w:rsidRPr="004F38CD">
              <w:rPr>
                <w:rFonts w:ascii="Albert Sans" w:hAnsi="Albert Sans"/>
                <w:sz w:val="22"/>
                <w:szCs w:val="22"/>
              </w:rPr>
              <w:t>Adres siedziby</w:t>
            </w:r>
          </w:p>
        </w:tc>
        <w:tc>
          <w:tcPr>
            <w:tcW w:w="5901" w:type="dxa"/>
          </w:tcPr>
          <w:p w14:paraId="489A8B3A" w14:textId="77777777" w:rsidR="007F70C0" w:rsidRPr="004F38CD" w:rsidRDefault="007F70C0" w:rsidP="004B16AE">
            <w:pPr>
              <w:pStyle w:val="TekstpodstawowySegoe"/>
              <w:spacing w:line="240" w:lineRule="auto"/>
              <w:rPr>
                <w:rFonts w:ascii="Albert Sans" w:hAnsi="Albert Sans"/>
                <w:sz w:val="22"/>
                <w:szCs w:val="22"/>
              </w:rPr>
            </w:pPr>
            <w:r w:rsidRPr="004F38CD">
              <w:rPr>
                <w:rFonts w:ascii="Albert Sans" w:hAnsi="Albert Sans"/>
                <w:sz w:val="22"/>
                <w:szCs w:val="22"/>
              </w:rPr>
              <w:t>Ul. Pożowska 8, 24-130 Końskowola</w:t>
            </w:r>
          </w:p>
        </w:tc>
      </w:tr>
      <w:tr w:rsidR="007F70C0" w:rsidRPr="004F38CD" w14:paraId="54022BC0" w14:textId="77777777" w:rsidTr="004B16AE">
        <w:tc>
          <w:tcPr>
            <w:tcW w:w="2886" w:type="dxa"/>
            <w:shd w:val="clear" w:color="auto" w:fill="F2F2F2" w:themeFill="background1" w:themeFillShade="F2"/>
          </w:tcPr>
          <w:p w14:paraId="720DB17B" w14:textId="77777777" w:rsidR="007F70C0" w:rsidRPr="004F38CD" w:rsidRDefault="007F70C0" w:rsidP="004B16AE">
            <w:pPr>
              <w:pStyle w:val="TekstpodstawowySegoe"/>
              <w:spacing w:line="240" w:lineRule="auto"/>
              <w:rPr>
                <w:rFonts w:ascii="Albert Sans" w:hAnsi="Albert Sans"/>
                <w:sz w:val="22"/>
                <w:szCs w:val="22"/>
              </w:rPr>
            </w:pPr>
            <w:r w:rsidRPr="004F38CD">
              <w:rPr>
                <w:rFonts w:ascii="Albert Sans" w:hAnsi="Albert Sans"/>
                <w:sz w:val="22"/>
                <w:szCs w:val="22"/>
              </w:rPr>
              <w:t>NIP</w:t>
            </w:r>
          </w:p>
        </w:tc>
        <w:tc>
          <w:tcPr>
            <w:tcW w:w="5901" w:type="dxa"/>
          </w:tcPr>
          <w:p w14:paraId="125EA58F" w14:textId="77777777" w:rsidR="007F70C0" w:rsidRPr="004F38CD" w:rsidRDefault="007F70C0" w:rsidP="004B16AE">
            <w:pPr>
              <w:pStyle w:val="TekstpodstawowySegoe"/>
              <w:spacing w:line="240" w:lineRule="auto"/>
              <w:rPr>
                <w:rFonts w:ascii="Albert Sans" w:hAnsi="Albert Sans"/>
                <w:sz w:val="22"/>
                <w:szCs w:val="22"/>
              </w:rPr>
            </w:pPr>
            <w:r w:rsidRPr="004F38CD">
              <w:rPr>
                <w:rFonts w:ascii="Albert Sans" w:hAnsi="Albert Sans"/>
                <w:sz w:val="22"/>
                <w:szCs w:val="22"/>
              </w:rPr>
              <w:t>7160014150</w:t>
            </w:r>
          </w:p>
        </w:tc>
      </w:tr>
      <w:tr w:rsidR="007F70C0" w:rsidRPr="004F38CD" w14:paraId="3F35A457" w14:textId="77777777" w:rsidTr="004B16AE">
        <w:tc>
          <w:tcPr>
            <w:tcW w:w="2886" w:type="dxa"/>
            <w:shd w:val="clear" w:color="auto" w:fill="F2F2F2" w:themeFill="background1" w:themeFillShade="F2"/>
          </w:tcPr>
          <w:p w14:paraId="7255458E" w14:textId="77777777" w:rsidR="007F70C0" w:rsidRPr="004F38CD" w:rsidRDefault="007F70C0" w:rsidP="004B16AE">
            <w:pPr>
              <w:pStyle w:val="TekstpodstawowySegoe"/>
              <w:spacing w:line="240" w:lineRule="auto"/>
              <w:rPr>
                <w:rFonts w:ascii="Albert Sans" w:hAnsi="Albert Sans"/>
                <w:sz w:val="22"/>
                <w:szCs w:val="22"/>
              </w:rPr>
            </w:pPr>
            <w:r w:rsidRPr="004F38CD">
              <w:rPr>
                <w:rFonts w:ascii="Albert Sans" w:hAnsi="Albert Sans"/>
                <w:sz w:val="22"/>
                <w:szCs w:val="22"/>
              </w:rPr>
              <w:t>REGON</w:t>
            </w:r>
          </w:p>
        </w:tc>
        <w:tc>
          <w:tcPr>
            <w:tcW w:w="5901" w:type="dxa"/>
          </w:tcPr>
          <w:p w14:paraId="4C5A4C80" w14:textId="77777777" w:rsidR="007F70C0" w:rsidRPr="004F38CD" w:rsidRDefault="007F70C0" w:rsidP="004B16AE">
            <w:pPr>
              <w:pStyle w:val="TekstpodstawowySegoe"/>
              <w:spacing w:line="240" w:lineRule="auto"/>
              <w:rPr>
                <w:rFonts w:ascii="Albert Sans" w:hAnsi="Albert Sans"/>
                <w:sz w:val="22"/>
                <w:szCs w:val="22"/>
              </w:rPr>
            </w:pPr>
            <w:r w:rsidRPr="004F38CD">
              <w:rPr>
                <w:rFonts w:ascii="Albert Sans" w:hAnsi="Albert Sans"/>
                <w:sz w:val="22"/>
                <w:szCs w:val="22"/>
              </w:rPr>
              <w:t>004204461</w:t>
            </w:r>
          </w:p>
        </w:tc>
      </w:tr>
      <w:tr w:rsidR="007F70C0" w:rsidRPr="004F38CD" w14:paraId="0252694E" w14:textId="77777777" w:rsidTr="004B16AE">
        <w:tc>
          <w:tcPr>
            <w:tcW w:w="2886" w:type="dxa"/>
            <w:shd w:val="clear" w:color="auto" w:fill="F2F2F2" w:themeFill="background1" w:themeFillShade="F2"/>
          </w:tcPr>
          <w:p w14:paraId="07EE6F48" w14:textId="77777777" w:rsidR="007F70C0" w:rsidRPr="004F38CD" w:rsidRDefault="007F70C0" w:rsidP="004B16AE">
            <w:pPr>
              <w:pStyle w:val="TekstpodstawowySegoe"/>
              <w:spacing w:line="240" w:lineRule="auto"/>
              <w:rPr>
                <w:rFonts w:ascii="Albert Sans" w:hAnsi="Albert Sans"/>
                <w:sz w:val="22"/>
                <w:szCs w:val="22"/>
              </w:rPr>
            </w:pPr>
            <w:r w:rsidRPr="004F38CD">
              <w:rPr>
                <w:rFonts w:ascii="Albert Sans" w:hAnsi="Albert Sans"/>
                <w:sz w:val="22"/>
                <w:szCs w:val="22"/>
              </w:rPr>
              <w:t>Strona www</w:t>
            </w:r>
          </w:p>
        </w:tc>
        <w:tc>
          <w:tcPr>
            <w:tcW w:w="5901" w:type="dxa"/>
          </w:tcPr>
          <w:p w14:paraId="612FD02E" w14:textId="77777777" w:rsidR="007F70C0" w:rsidRPr="004F38CD" w:rsidRDefault="007F70C0" w:rsidP="004B16AE">
            <w:pPr>
              <w:pStyle w:val="TekstpodstawowySegoe"/>
              <w:spacing w:line="240" w:lineRule="auto"/>
              <w:rPr>
                <w:rFonts w:ascii="Albert Sans" w:hAnsi="Albert Sans"/>
                <w:sz w:val="22"/>
                <w:szCs w:val="22"/>
              </w:rPr>
            </w:pPr>
            <w:r w:rsidRPr="004F38CD">
              <w:rPr>
                <w:rFonts w:ascii="Albert Sans" w:hAnsi="Albert Sans"/>
                <w:sz w:val="22"/>
                <w:szCs w:val="22"/>
              </w:rPr>
              <w:t>https://lodr.pl/</w:t>
            </w:r>
          </w:p>
        </w:tc>
      </w:tr>
      <w:bookmarkEnd w:id="2"/>
    </w:tbl>
    <w:p w14:paraId="2E9E7ABA" w14:textId="77777777" w:rsidR="007F70C0" w:rsidRPr="004F38CD" w:rsidRDefault="007F70C0" w:rsidP="007F70C0">
      <w:pPr>
        <w:widowControl w:val="0"/>
        <w:suppressAutoHyphens/>
        <w:rPr>
          <w:rFonts w:ascii="Albert Sans" w:eastAsia="SimSun" w:hAnsi="Albert Sans" w:cs="Arial"/>
          <w:kern w:val="1"/>
          <w:sz w:val="22"/>
          <w:szCs w:val="22"/>
          <w:lang w:eastAsia="zh-CN" w:bidi="hi-IN"/>
        </w:rPr>
      </w:pPr>
    </w:p>
    <w:p w14:paraId="10D6FD8E" w14:textId="77777777" w:rsidR="007F70C0" w:rsidRPr="004F38CD" w:rsidRDefault="007F70C0" w:rsidP="007F70C0">
      <w:pPr>
        <w:widowControl w:val="0"/>
        <w:suppressAutoHyphens/>
        <w:rPr>
          <w:rFonts w:ascii="Albert Sans" w:eastAsia="SimSun" w:hAnsi="Albert Sans" w:cs="Arial"/>
          <w:kern w:val="1"/>
          <w:lang w:eastAsia="zh-CN" w:bidi="hi-IN"/>
        </w:rPr>
      </w:pPr>
    </w:p>
    <w:p w14:paraId="22C9DBBF" w14:textId="77777777" w:rsidR="007F70C0" w:rsidRPr="004F38CD" w:rsidRDefault="007F70C0">
      <w:pPr>
        <w:pStyle w:val="Akapitzlist"/>
        <w:numPr>
          <w:ilvl w:val="0"/>
          <w:numId w:val="35"/>
        </w:numPr>
        <w:suppressAutoHyphens w:val="0"/>
        <w:spacing w:after="100" w:afterAutospacing="1"/>
        <w:ind w:left="360"/>
        <w:contextualSpacing/>
        <w:jc w:val="both"/>
        <w:rPr>
          <w:rFonts w:ascii="Albert Sans" w:hAnsi="Albert Sans" w:cs="Arial"/>
        </w:rPr>
      </w:pPr>
      <w:r w:rsidRPr="004F38CD">
        <w:rPr>
          <w:rFonts w:ascii="Albert Sans" w:hAnsi="Albert Sans" w:cs="Arial"/>
          <w:b/>
          <w:bCs/>
        </w:rPr>
        <w:t>Zamówienie podzielone zostało na 3 części:</w:t>
      </w:r>
    </w:p>
    <w:p w14:paraId="34FFF9D7" w14:textId="77777777" w:rsidR="007F70C0" w:rsidRPr="004F38CD" w:rsidRDefault="007F70C0" w:rsidP="003F0B93">
      <w:pPr>
        <w:pStyle w:val="Akapitzlist"/>
        <w:suppressAutoHyphens w:val="0"/>
        <w:spacing w:after="100" w:afterAutospacing="1"/>
        <w:ind w:left="360"/>
        <w:contextualSpacing/>
        <w:jc w:val="both"/>
        <w:rPr>
          <w:rFonts w:ascii="Albert Sans" w:hAnsi="Albert Sans" w:cs="Arial"/>
        </w:rPr>
      </w:pPr>
      <w:r w:rsidRPr="004F38CD">
        <w:rPr>
          <w:rFonts w:ascii="Albert Sans" w:hAnsi="Albert Sans" w:cs="Arial"/>
          <w:b/>
          <w:bCs/>
        </w:rPr>
        <w:t>Część nr 1</w:t>
      </w:r>
      <w:r w:rsidRPr="004F38CD">
        <w:rPr>
          <w:rFonts w:ascii="Albert Sans" w:hAnsi="Albert Sans" w:cs="Arial"/>
        </w:rPr>
        <w:t xml:space="preserve"> – Ubezpieczenia komunikacyjne</w:t>
      </w:r>
    </w:p>
    <w:p w14:paraId="5B208392" w14:textId="77777777" w:rsidR="007F70C0" w:rsidRPr="004F38CD" w:rsidRDefault="007F70C0" w:rsidP="003F0B93">
      <w:pPr>
        <w:pStyle w:val="Akapitzlist"/>
        <w:suppressAutoHyphens w:val="0"/>
        <w:spacing w:after="100" w:afterAutospacing="1"/>
        <w:ind w:left="360"/>
        <w:contextualSpacing/>
        <w:jc w:val="both"/>
        <w:rPr>
          <w:rFonts w:ascii="Albert Sans" w:hAnsi="Albert Sans" w:cs="Arial"/>
        </w:rPr>
      </w:pPr>
      <w:r w:rsidRPr="004F38CD">
        <w:rPr>
          <w:rFonts w:ascii="Albert Sans" w:hAnsi="Albert Sans" w:cs="Arial"/>
          <w:b/>
          <w:bCs/>
        </w:rPr>
        <w:t>Część nr 2</w:t>
      </w:r>
      <w:r w:rsidRPr="004F38CD">
        <w:rPr>
          <w:rFonts w:ascii="Albert Sans" w:hAnsi="Albert Sans" w:cs="Arial"/>
        </w:rPr>
        <w:t xml:space="preserve"> - </w:t>
      </w:r>
      <w:r w:rsidRPr="004F38CD">
        <w:rPr>
          <w:rFonts w:ascii="Albert Sans" w:hAnsi="Albert Sans" w:cs="Arial"/>
          <w:bCs/>
        </w:rPr>
        <w:t>Ubezpieczenie mienia od ryzyk wszystkich i sprzętu elektronicznego od zdarzeń losowych</w:t>
      </w:r>
    </w:p>
    <w:p w14:paraId="09646969" w14:textId="308A3085" w:rsidR="007F70C0" w:rsidRPr="004F38CD" w:rsidRDefault="007F70C0" w:rsidP="003F0B93">
      <w:pPr>
        <w:pStyle w:val="Akapitzlist"/>
        <w:suppressAutoHyphens w:val="0"/>
        <w:spacing w:after="100" w:afterAutospacing="1"/>
        <w:ind w:left="360"/>
        <w:contextualSpacing/>
        <w:jc w:val="both"/>
        <w:rPr>
          <w:rFonts w:ascii="Albert Sans" w:hAnsi="Albert Sans" w:cs="Arial"/>
          <w:bCs/>
        </w:rPr>
      </w:pPr>
      <w:r w:rsidRPr="004F38CD">
        <w:rPr>
          <w:rFonts w:ascii="Albert Sans" w:hAnsi="Albert Sans" w:cs="Arial"/>
          <w:b/>
        </w:rPr>
        <w:t>Część nr 3</w:t>
      </w:r>
      <w:r w:rsidRPr="004F38CD">
        <w:rPr>
          <w:rFonts w:ascii="Albert Sans" w:hAnsi="Albert Sans" w:cs="Arial"/>
          <w:bCs/>
        </w:rPr>
        <w:t xml:space="preserve"> – </w:t>
      </w:r>
      <w:r w:rsidR="00177516" w:rsidRPr="004F38CD">
        <w:rPr>
          <w:rFonts w:ascii="Albert Sans" w:hAnsi="Albert Sans" w:cs="Arial"/>
          <w:bCs/>
        </w:rPr>
        <w:t>Ubezpieczenie Odpowiedzialności Cywilnej z tytułu posiadania i użytkowania mienia oraz prowadzenia działalności gospodarczej</w:t>
      </w:r>
    </w:p>
    <w:p w14:paraId="6C2C8DCD" w14:textId="77777777" w:rsidR="007F70C0" w:rsidRPr="004F38CD" w:rsidRDefault="007F70C0" w:rsidP="003F0B93">
      <w:pPr>
        <w:pStyle w:val="Akapitzlist"/>
        <w:suppressAutoHyphens w:val="0"/>
        <w:spacing w:after="100" w:afterAutospacing="1"/>
        <w:ind w:left="720"/>
        <w:contextualSpacing/>
        <w:jc w:val="both"/>
        <w:rPr>
          <w:rFonts w:ascii="Albert Sans" w:hAnsi="Albert Sans" w:cs="Arial"/>
          <w:bCs/>
        </w:rPr>
      </w:pPr>
    </w:p>
    <w:p w14:paraId="0448D535" w14:textId="77777777" w:rsidR="007F70C0" w:rsidRPr="004F38CD" w:rsidRDefault="007F70C0">
      <w:pPr>
        <w:pStyle w:val="Akapitzlist"/>
        <w:widowControl w:val="0"/>
        <w:numPr>
          <w:ilvl w:val="0"/>
          <w:numId w:val="35"/>
        </w:numPr>
        <w:ind w:left="360"/>
        <w:rPr>
          <w:rFonts w:ascii="Albert Sans" w:eastAsia="SimSun" w:hAnsi="Albert Sans" w:cs="Arial"/>
          <w:b/>
        </w:rPr>
      </w:pPr>
      <w:r w:rsidRPr="004F38CD">
        <w:rPr>
          <w:rFonts w:ascii="Albert Sans" w:eastAsia="SimSun" w:hAnsi="Albert Sans" w:cs="Arial"/>
          <w:b/>
        </w:rPr>
        <w:t>Zakres zamówienia obejmuje:</w:t>
      </w:r>
    </w:p>
    <w:p w14:paraId="7927FCBC" w14:textId="77777777" w:rsidR="007F70C0" w:rsidRPr="004F38CD" w:rsidRDefault="007F70C0">
      <w:pPr>
        <w:widowControl w:val="0"/>
        <w:numPr>
          <w:ilvl w:val="0"/>
          <w:numId w:val="37"/>
        </w:numPr>
        <w:suppressAutoHyphens/>
        <w:ind w:left="360"/>
        <w:jc w:val="both"/>
        <w:rPr>
          <w:rFonts w:ascii="Albert Sans" w:eastAsia="SimSun" w:hAnsi="Albert Sans" w:cs="Arial"/>
          <w:kern w:val="1"/>
          <w:lang w:eastAsia="zh-CN" w:bidi="hi-IN"/>
        </w:rPr>
      </w:pPr>
      <w:r w:rsidRPr="004F38CD">
        <w:rPr>
          <w:rFonts w:ascii="Albert Sans" w:eastAsia="SimSun" w:hAnsi="Albert Sans" w:cs="Arial"/>
          <w:kern w:val="1"/>
          <w:lang w:eastAsia="zh-CN" w:bidi="hi-IN"/>
        </w:rPr>
        <w:t>Ubezpieczenie odpowiedzialności cywilnej posiadaczy pojazdów mechanicznych za szkody wyrządzone w związku z ruchem tych pojazdów w kraju;</w:t>
      </w:r>
    </w:p>
    <w:p w14:paraId="0E17B821" w14:textId="77777777" w:rsidR="007F70C0" w:rsidRPr="004F38CD" w:rsidRDefault="007F70C0">
      <w:pPr>
        <w:widowControl w:val="0"/>
        <w:numPr>
          <w:ilvl w:val="0"/>
          <w:numId w:val="37"/>
        </w:numPr>
        <w:suppressAutoHyphens/>
        <w:ind w:left="360"/>
        <w:jc w:val="both"/>
        <w:rPr>
          <w:rFonts w:ascii="Albert Sans" w:eastAsia="SimSun" w:hAnsi="Albert Sans" w:cs="Arial"/>
          <w:kern w:val="1"/>
          <w:lang w:eastAsia="zh-CN" w:bidi="hi-IN"/>
        </w:rPr>
      </w:pPr>
      <w:r w:rsidRPr="004F38CD">
        <w:rPr>
          <w:rFonts w:ascii="Albert Sans" w:eastAsia="SimSun" w:hAnsi="Albert Sans" w:cs="Arial"/>
          <w:kern w:val="1"/>
          <w:lang w:eastAsia="zh-CN" w:bidi="hi-IN"/>
        </w:rPr>
        <w:t>Ubezpieczenie odpowiedzialności cywilnej posiadaczy pojazdów mechanicznych za szkody wyrządzone w związku z ruchem tych pojazdów poza terytorium Rzeczypospolitej Polskiej (Zielona Karta);</w:t>
      </w:r>
    </w:p>
    <w:p w14:paraId="3EFF78F8" w14:textId="77777777" w:rsidR="007F70C0" w:rsidRPr="004F38CD" w:rsidRDefault="007F70C0">
      <w:pPr>
        <w:widowControl w:val="0"/>
        <w:numPr>
          <w:ilvl w:val="0"/>
          <w:numId w:val="37"/>
        </w:numPr>
        <w:suppressAutoHyphens/>
        <w:jc w:val="both"/>
        <w:rPr>
          <w:rFonts w:ascii="Albert Sans" w:eastAsia="SimSun" w:hAnsi="Albert Sans" w:cs="Arial"/>
          <w:kern w:val="1"/>
          <w:lang w:eastAsia="zh-CN" w:bidi="hi-IN"/>
        </w:rPr>
      </w:pPr>
      <w:r w:rsidRPr="004F38CD">
        <w:rPr>
          <w:rFonts w:ascii="Albert Sans" w:eastAsia="SimSun" w:hAnsi="Albert Sans" w:cs="Arial"/>
          <w:kern w:val="1"/>
          <w:lang w:eastAsia="zh-CN" w:bidi="hi-IN"/>
        </w:rPr>
        <w:t>Ubezpieczenie autocasco pojazdów mechanicznych;</w:t>
      </w:r>
    </w:p>
    <w:p w14:paraId="69D097A9" w14:textId="77777777" w:rsidR="007F70C0" w:rsidRPr="004F38CD" w:rsidRDefault="007F70C0">
      <w:pPr>
        <w:widowControl w:val="0"/>
        <w:numPr>
          <w:ilvl w:val="0"/>
          <w:numId w:val="37"/>
        </w:numPr>
        <w:suppressAutoHyphens/>
        <w:jc w:val="both"/>
        <w:rPr>
          <w:rFonts w:ascii="Albert Sans" w:eastAsia="SimSun" w:hAnsi="Albert Sans" w:cs="Arial"/>
          <w:kern w:val="1"/>
          <w:lang w:eastAsia="zh-CN" w:bidi="hi-IN"/>
        </w:rPr>
      </w:pPr>
      <w:r w:rsidRPr="004F38CD">
        <w:rPr>
          <w:rFonts w:ascii="Albert Sans" w:eastAsia="SimSun" w:hAnsi="Albert Sans" w:cs="Arial"/>
          <w:kern w:val="1"/>
          <w:lang w:eastAsia="zh-CN" w:bidi="hi-IN"/>
        </w:rPr>
        <w:lastRenderedPageBreak/>
        <w:t>Ubezpieczenie następstw nieszczęśliwych wypadków kierowców i pasażerów;</w:t>
      </w:r>
    </w:p>
    <w:p w14:paraId="025718DF" w14:textId="77777777" w:rsidR="007F70C0" w:rsidRPr="004F38CD" w:rsidRDefault="007F70C0">
      <w:pPr>
        <w:widowControl w:val="0"/>
        <w:numPr>
          <w:ilvl w:val="0"/>
          <w:numId w:val="37"/>
        </w:numPr>
        <w:suppressAutoHyphens/>
        <w:jc w:val="both"/>
        <w:rPr>
          <w:rFonts w:ascii="Albert Sans" w:eastAsia="SimSun" w:hAnsi="Albert Sans" w:cs="Arial"/>
          <w:kern w:val="1"/>
          <w:lang w:eastAsia="zh-CN" w:bidi="hi-IN"/>
        </w:rPr>
      </w:pPr>
      <w:r w:rsidRPr="004F38CD">
        <w:rPr>
          <w:rFonts w:ascii="Albert Sans" w:eastAsia="SimSun" w:hAnsi="Albert Sans" w:cs="Arial"/>
          <w:kern w:val="1"/>
          <w:lang w:eastAsia="zh-CN" w:bidi="hi-IN"/>
        </w:rPr>
        <w:t>Ubezpieczenie assistance</w:t>
      </w:r>
    </w:p>
    <w:p w14:paraId="6261DAC2" w14:textId="77777777" w:rsidR="007F70C0" w:rsidRPr="004F38CD" w:rsidRDefault="007F70C0">
      <w:pPr>
        <w:widowControl w:val="0"/>
        <w:numPr>
          <w:ilvl w:val="0"/>
          <w:numId w:val="37"/>
        </w:numPr>
        <w:suppressAutoHyphens/>
        <w:jc w:val="both"/>
        <w:rPr>
          <w:rFonts w:ascii="Albert Sans" w:eastAsia="SimSun" w:hAnsi="Albert Sans" w:cs="Arial"/>
          <w:kern w:val="1"/>
          <w:lang w:eastAsia="zh-CN" w:bidi="hi-IN"/>
        </w:rPr>
      </w:pPr>
      <w:r w:rsidRPr="004F38CD">
        <w:rPr>
          <w:rFonts w:ascii="Albert Sans" w:eastAsia="SimSun" w:hAnsi="Albert Sans" w:cs="Arial"/>
          <w:kern w:val="1"/>
          <w:lang w:eastAsia="zh-CN" w:bidi="hi-IN"/>
        </w:rPr>
        <w:t>Ubezpieczenie mienia od wszystkich ryzyk;</w:t>
      </w:r>
    </w:p>
    <w:p w14:paraId="5F1223B6" w14:textId="77777777" w:rsidR="007F70C0" w:rsidRPr="004F38CD" w:rsidRDefault="007F70C0">
      <w:pPr>
        <w:widowControl w:val="0"/>
        <w:numPr>
          <w:ilvl w:val="0"/>
          <w:numId w:val="37"/>
        </w:numPr>
        <w:suppressAutoHyphens/>
        <w:jc w:val="both"/>
        <w:rPr>
          <w:rFonts w:ascii="Albert Sans" w:eastAsia="SimSun" w:hAnsi="Albert Sans" w:cs="Arial"/>
          <w:kern w:val="1"/>
          <w:lang w:eastAsia="zh-CN" w:bidi="hi-IN"/>
        </w:rPr>
      </w:pPr>
      <w:r w:rsidRPr="004F38CD">
        <w:rPr>
          <w:rFonts w:ascii="Albert Sans" w:eastAsia="SimSun" w:hAnsi="Albert Sans" w:cs="Arial"/>
          <w:kern w:val="1"/>
          <w:lang w:eastAsia="zh-CN" w:bidi="hi-IN"/>
        </w:rPr>
        <w:t>Ubezpieczenie sprzętu elektronicznego od wszystkich ryzyk;</w:t>
      </w:r>
    </w:p>
    <w:p w14:paraId="55F0E8CA" w14:textId="11AD3EB3" w:rsidR="007F70C0" w:rsidRPr="004F38CD" w:rsidRDefault="007F70C0">
      <w:pPr>
        <w:widowControl w:val="0"/>
        <w:numPr>
          <w:ilvl w:val="0"/>
          <w:numId w:val="37"/>
        </w:numPr>
        <w:suppressAutoHyphens/>
        <w:jc w:val="both"/>
        <w:rPr>
          <w:rFonts w:ascii="Albert Sans" w:eastAsia="SimSun" w:hAnsi="Albert Sans" w:cs="Arial"/>
          <w:kern w:val="1"/>
          <w:lang w:eastAsia="zh-CN" w:bidi="hi-IN"/>
        </w:rPr>
      </w:pPr>
      <w:r w:rsidRPr="004F38CD">
        <w:rPr>
          <w:rFonts w:ascii="Albert Sans" w:eastAsia="SimSun" w:hAnsi="Albert Sans" w:cs="Arial"/>
          <w:kern w:val="1"/>
          <w:lang w:eastAsia="zh-CN" w:bidi="hi-IN"/>
        </w:rPr>
        <w:t xml:space="preserve">Ubezpieczenie odpowiedzialności cywilnej </w:t>
      </w:r>
      <w:r w:rsidR="00177516" w:rsidRPr="004F38CD">
        <w:rPr>
          <w:rFonts w:ascii="Albert Sans" w:eastAsia="SimSun" w:hAnsi="Albert Sans" w:cs="Arial"/>
          <w:kern w:val="1"/>
          <w:lang w:eastAsia="zh-CN" w:bidi="hi-IN"/>
        </w:rPr>
        <w:t>z tytułu posiadania i użytkowania mienia oraz prowadzenia działalności gospodarczej</w:t>
      </w:r>
      <w:r w:rsidRPr="004F38CD">
        <w:rPr>
          <w:rFonts w:ascii="Albert Sans" w:eastAsia="SimSun" w:hAnsi="Albert Sans" w:cs="Arial"/>
          <w:kern w:val="1"/>
          <w:lang w:eastAsia="zh-CN" w:bidi="hi-IN"/>
        </w:rPr>
        <w:t xml:space="preserve">. </w:t>
      </w:r>
    </w:p>
    <w:p w14:paraId="161F67E6" w14:textId="77777777" w:rsidR="007F70C0" w:rsidRPr="004F38CD" w:rsidRDefault="007F70C0" w:rsidP="007F70C0">
      <w:pPr>
        <w:widowControl w:val="0"/>
        <w:suppressAutoHyphens/>
        <w:ind w:left="720"/>
        <w:rPr>
          <w:rFonts w:ascii="Albert Sans" w:eastAsia="SimSun" w:hAnsi="Albert Sans" w:cs="Arial"/>
          <w:kern w:val="1"/>
          <w:lang w:eastAsia="zh-CN" w:bidi="hi-IN"/>
        </w:rPr>
      </w:pPr>
    </w:p>
    <w:p w14:paraId="4DE1A637" w14:textId="77777777" w:rsidR="007F70C0" w:rsidRPr="004F38CD" w:rsidRDefault="007F70C0">
      <w:pPr>
        <w:widowControl w:val="0"/>
        <w:numPr>
          <w:ilvl w:val="0"/>
          <w:numId w:val="35"/>
        </w:numPr>
        <w:suppressAutoHyphens/>
        <w:rPr>
          <w:rFonts w:ascii="Albert Sans" w:eastAsia="SimSun" w:hAnsi="Albert Sans" w:cs="Arial"/>
          <w:b/>
          <w:kern w:val="1"/>
          <w:lang w:eastAsia="zh-CN" w:bidi="hi-IN"/>
        </w:rPr>
      </w:pPr>
      <w:r w:rsidRPr="004F38CD">
        <w:rPr>
          <w:rFonts w:ascii="Albert Sans" w:eastAsia="SimSun" w:hAnsi="Albert Sans" w:cs="Arial"/>
          <w:b/>
          <w:kern w:val="1"/>
          <w:lang w:eastAsia="zh-CN" w:bidi="hi-IN"/>
        </w:rPr>
        <w:t xml:space="preserve">Składka </w:t>
      </w:r>
    </w:p>
    <w:p w14:paraId="64B266A4" w14:textId="63ED52BA" w:rsidR="007F70C0" w:rsidRPr="004F38CD" w:rsidRDefault="00DA6882">
      <w:pPr>
        <w:widowControl w:val="0"/>
        <w:numPr>
          <w:ilvl w:val="0"/>
          <w:numId w:val="36"/>
        </w:numPr>
        <w:suppressAutoHyphens/>
        <w:ind w:left="720"/>
        <w:rPr>
          <w:rFonts w:ascii="Albert Sans" w:eastAsia="SimSun" w:hAnsi="Albert Sans" w:cs="Arial"/>
          <w:kern w:val="1"/>
          <w:u w:val="single"/>
          <w:lang w:eastAsia="zh-CN" w:bidi="hi-IN"/>
        </w:rPr>
      </w:pPr>
      <w:r w:rsidRPr="004F38CD">
        <w:rPr>
          <w:rFonts w:ascii="Albert Sans" w:eastAsia="SimSun" w:hAnsi="Albert Sans" w:cs="Arial"/>
          <w:kern w:val="1"/>
          <w:u w:val="single"/>
          <w:lang w:eastAsia="zh-CN" w:bidi="hi-IN"/>
        </w:rPr>
        <w:t>Ubezpieczenie pojazdów</w:t>
      </w:r>
    </w:p>
    <w:p w14:paraId="2B18998A" w14:textId="5AE9D89C" w:rsidR="007F70C0" w:rsidRPr="004F38CD" w:rsidRDefault="007F70C0" w:rsidP="007571B4">
      <w:pPr>
        <w:widowControl w:val="0"/>
        <w:suppressAutoHyphens/>
        <w:ind w:left="644"/>
        <w:rPr>
          <w:rFonts w:ascii="Albert Sans" w:eastAsia="SimSun" w:hAnsi="Albert Sans" w:cs="Arial"/>
          <w:kern w:val="1"/>
          <w:lang w:eastAsia="zh-CN" w:bidi="hi-IN"/>
        </w:rPr>
      </w:pPr>
      <w:r w:rsidRPr="004F38CD">
        <w:rPr>
          <w:rFonts w:ascii="Albert Sans" w:eastAsia="SimSun" w:hAnsi="Albert Sans" w:cs="Arial"/>
          <w:i/>
          <w:iCs/>
          <w:kern w:val="1"/>
          <w:lang w:eastAsia="zh-CN" w:bidi="hi-IN"/>
        </w:rPr>
        <w:t>Płatność składki – jednorazowo</w:t>
      </w:r>
      <w:r w:rsidRPr="004F38CD">
        <w:rPr>
          <w:rFonts w:ascii="Albert Sans" w:eastAsia="SimSun" w:hAnsi="Albert Sans" w:cs="Arial"/>
          <w:kern w:val="1"/>
          <w:lang w:eastAsia="zh-CN" w:bidi="hi-IN"/>
        </w:rPr>
        <w:br/>
        <w:t xml:space="preserve">Płatności będą następować przelewem na rachunek bankowy </w:t>
      </w:r>
      <w:r w:rsidR="007547BF" w:rsidRPr="004F38CD">
        <w:rPr>
          <w:rFonts w:ascii="Albert Sans" w:eastAsia="SimSun" w:hAnsi="Albert Sans" w:cs="Arial"/>
          <w:kern w:val="1"/>
          <w:lang w:eastAsia="zh-CN" w:bidi="hi-IN"/>
        </w:rPr>
        <w:t>Wykonawcy, w</w:t>
      </w:r>
      <w:r w:rsidRPr="004F38CD">
        <w:rPr>
          <w:rFonts w:ascii="Albert Sans" w:eastAsia="SimSun" w:hAnsi="Albert Sans" w:cs="Arial"/>
          <w:kern w:val="1"/>
          <w:lang w:eastAsia="zh-CN" w:bidi="hi-IN"/>
        </w:rPr>
        <w:t xml:space="preserve"> terminach określonych dokumentacją polisową, nie wcześniejszych niż 14 dni od dnia wystawienia polis.</w:t>
      </w:r>
    </w:p>
    <w:p w14:paraId="69C7158D" w14:textId="77777777" w:rsidR="007F70C0" w:rsidRPr="004F38CD" w:rsidRDefault="007F70C0" w:rsidP="007571B4">
      <w:pPr>
        <w:widowControl w:val="0"/>
        <w:suppressAutoHyphens/>
        <w:ind w:left="644"/>
        <w:rPr>
          <w:rFonts w:ascii="Albert Sans" w:eastAsia="SimSun" w:hAnsi="Albert Sans" w:cs="Arial"/>
          <w:kern w:val="1"/>
          <w:lang w:eastAsia="zh-CN" w:bidi="hi-IN"/>
        </w:rPr>
      </w:pPr>
    </w:p>
    <w:p w14:paraId="1592BAEF" w14:textId="27BA6D6B" w:rsidR="007F70C0" w:rsidRPr="004F38CD" w:rsidRDefault="00177516">
      <w:pPr>
        <w:widowControl w:val="0"/>
        <w:numPr>
          <w:ilvl w:val="0"/>
          <w:numId w:val="36"/>
        </w:numPr>
        <w:suppressAutoHyphens/>
        <w:ind w:left="720"/>
        <w:rPr>
          <w:rFonts w:ascii="Albert Sans" w:eastAsia="SimSun" w:hAnsi="Albert Sans" w:cs="Arial"/>
          <w:kern w:val="1"/>
          <w:u w:val="single"/>
          <w:lang w:eastAsia="zh-CN" w:bidi="hi-IN"/>
        </w:rPr>
      </w:pPr>
      <w:r w:rsidRPr="004F38CD">
        <w:rPr>
          <w:rFonts w:ascii="Albert Sans" w:eastAsia="SimSun" w:hAnsi="Albert Sans" w:cs="Arial"/>
          <w:kern w:val="1"/>
          <w:u w:val="single"/>
          <w:lang w:eastAsia="zh-CN" w:bidi="hi-IN"/>
        </w:rPr>
        <w:t>Ubezpieczenie mienia od ryzyk wszystkich i sprzętu elektronicznego od zdarzeń losowych</w:t>
      </w:r>
    </w:p>
    <w:p w14:paraId="391A2E34" w14:textId="627E684A" w:rsidR="007F70C0" w:rsidRPr="004F38CD" w:rsidRDefault="0080798E" w:rsidP="007571B4">
      <w:pPr>
        <w:widowControl w:val="0"/>
        <w:suppressAutoHyphens/>
        <w:ind w:left="644"/>
        <w:rPr>
          <w:rFonts w:ascii="Albert Sans" w:eastAsia="SimSun" w:hAnsi="Albert Sans" w:cs="Arial"/>
          <w:kern w:val="1"/>
          <w:lang w:eastAsia="zh-CN" w:bidi="hi-IN"/>
        </w:rPr>
      </w:pPr>
      <w:r w:rsidRPr="003A48F8">
        <w:rPr>
          <w:rFonts w:ascii="Albert Sans" w:eastAsia="SimSun" w:hAnsi="Albert Sans" w:cs="Arial"/>
          <w:i/>
          <w:iCs/>
          <w:kern w:val="1"/>
          <w:highlight w:val="yellow"/>
          <w:lang w:eastAsia="zh-CN" w:bidi="hi-IN"/>
        </w:rPr>
        <w:t xml:space="preserve">Płatność składki – </w:t>
      </w:r>
      <w:r w:rsidR="007E3273" w:rsidRPr="003A48F8">
        <w:rPr>
          <w:rFonts w:ascii="Albert Sans" w:eastAsia="SimSun" w:hAnsi="Albert Sans" w:cs="Arial"/>
          <w:i/>
          <w:iCs/>
          <w:kern w:val="1"/>
          <w:highlight w:val="yellow"/>
          <w:lang w:eastAsia="zh-CN" w:bidi="hi-IN"/>
        </w:rPr>
        <w:t>w 4 ratach</w:t>
      </w:r>
      <w:r w:rsidR="00972F72" w:rsidRPr="004F38CD">
        <w:rPr>
          <w:rFonts w:ascii="Albert Sans" w:eastAsia="SimSun" w:hAnsi="Albert Sans" w:cs="Arial"/>
          <w:i/>
          <w:iCs/>
          <w:kern w:val="1"/>
          <w:lang w:eastAsia="zh-CN" w:bidi="hi-IN"/>
        </w:rPr>
        <w:t xml:space="preserve"> </w:t>
      </w:r>
      <w:r w:rsidRPr="004F38CD">
        <w:rPr>
          <w:rFonts w:ascii="Albert Sans" w:eastAsia="SimSun" w:hAnsi="Albert Sans" w:cs="Arial"/>
          <w:kern w:val="1"/>
          <w:lang w:eastAsia="zh-CN" w:bidi="hi-IN"/>
        </w:rPr>
        <w:br/>
        <w:t xml:space="preserve">Płatności będą następować przelewem na rachunek bankowy </w:t>
      </w:r>
      <w:r w:rsidR="00DA6882" w:rsidRPr="004F38CD">
        <w:rPr>
          <w:rFonts w:ascii="Albert Sans" w:eastAsia="SimSun" w:hAnsi="Albert Sans" w:cs="Arial"/>
          <w:kern w:val="1"/>
          <w:lang w:eastAsia="zh-CN" w:bidi="hi-IN"/>
        </w:rPr>
        <w:t>Wykonawcy, w</w:t>
      </w:r>
      <w:r w:rsidRPr="004F38CD">
        <w:rPr>
          <w:rFonts w:ascii="Albert Sans" w:eastAsia="SimSun" w:hAnsi="Albert Sans" w:cs="Arial"/>
          <w:kern w:val="1"/>
          <w:lang w:eastAsia="zh-CN" w:bidi="hi-IN"/>
        </w:rPr>
        <w:t xml:space="preserve"> terminach określonych dokumentacją polisową, nie wcześniejszych niż 14 dni od dnia wystawienia polis.</w:t>
      </w:r>
    </w:p>
    <w:p w14:paraId="790E65F7" w14:textId="77777777" w:rsidR="0080798E" w:rsidRPr="004F38CD" w:rsidRDefault="0080798E" w:rsidP="007571B4">
      <w:pPr>
        <w:widowControl w:val="0"/>
        <w:suppressAutoHyphens/>
        <w:ind w:left="644"/>
        <w:rPr>
          <w:rFonts w:ascii="Albert Sans" w:eastAsia="SimSun" w:hAnsi="Albert Sans" w:cs="Arial"/>
          <w:kern w:val="1"/>
          <w:lang w:eastAsia="zh-CN" w:bidi="hi-IN"/>
        </w:rPr>
      </w:pPr>
    </w:p>
    <w:p w14:paraId="2A3B7C29" w14:textId="7856A72F" w:rsidR="0080798E" w:rsidRPr="004F38CD" w:rsidRDefault="0080798E">
      <w:pPr>
        <w:pStyle w:val="Akapitzlist"/>
        <w:widowControl w:val="0"/>
        <w:numPr>
          <w:ilvl w:val="0"/>
          <w:numId w:val="36"/>
        </w:numPr>
        <w:ind w:left="709"/>
        <w:rPr>
          <w:rFonts w:ascii="Albert Sans" w:eastAsia="SimSun" w:hAnsi="Albert Sans" w:cs="Arial"/>
          <w:u w:val="single"/>
        </w:rPr>
      </w:pPr>
      <w:r w:rsidRPr="004F38CD">
        <w:rPr>
          <w:rFonts w:ascii="Albert Sans" w:eastAsia="SimSun" w:hAnsi="Albert Sans" w:cs="Arial"/>
          <w:u w:val="single"/>
        </w:rPr>
        <w:t>Ubezpieczenie odpowiedzialności cywilnej</w:t>
      </w:r>
      <w:r w:rsidR="00177516" w:rsidRPr="004F38CD">
        <w:rPr>
          <w:rFonts w:ascii="Albert Sans" w:eastAsia="SimSun" w:hAnsi="Albert Sans" w:cs="Arial"/>
          <w:u w:val="single"/>
        </w:rPr>
        <w:t xml:space="preserve"> </w:t>
      </w:r>
      <w:r w:rsidR="00177516" w:rsidRPr="004F38CD">
        <w:rPr>
          <w:rFonts w:ascii="Albert Sans" w:hAnsi="Albert Sans" w:cs="Arial"/>
          <w:bCs/>
          <w:u w:val="single"/>
        </w:rPr>
        <w:t>z tytułu posiadania i użytkowania   mienia oraz prowadzenia działalności gospodarczej</w:t>
      </w:r>
    </w:p>
    <w:p w14:paraId="22DC7E3E" w14:textId="0FE0CA88" w:rsidR="0080798E" w:rsidRPr="004F38CD" w:rsidRDefault="0080798E" w:rsidP="007571B4">
      <w:pPr>
        <w:pStyle w:val="Akapitzlist"/>
        <w:widowControl w:val="0"/>
        <w:ind w:left="709"/>
        <w:rPr>
          <w:rFonts w:ascii="Albert Sans" w:eastAsia="SimSun" w:hAnsi="Albert Sans" w:cs="Arial"/>
          <w:u w:val="single"/>
        </w:rPr>
      </w:pPr>
      <w:r w:rsidRPr="003A48F8">
        <w:rPr>
          <w:rFonts w:ascii="Albert Sans" w:eastAsia="SimSun" w:hAnsi="Albert Sans" w:cs="Arial"/>
          <w:i/>
          <w:iCs/>
          <w:highlight w:val="yellow"/>
        </w:rPr>
        <w:t xml:space="preserve">Płatność składki – w </w:t>
      </w:r>
      <w:r w:rsidR="007E3273" w:rsidRPr="003A48F8">
        <w:rPr>
          <w:rFonts w:ascii="Albert Sans" w:eastAsia="SimSun" w:hAnsi="Albert Sans" w:cs="Arial"/>
          <w:i/>
          <w:iCs/>
          <w:highlight w:val="yellow"/>
        </w:rPr>
        <w:t>4</w:t>
      </w:r>
      <w:r w:rsidRPr="003A48F8">
        <w:rPr>
          <w:rFonts w:ascii="Albert Sans" w:eastAsia="SimSun" w:hAnsi="Albert Sans" w:cs="Arial"/>
          <w:i/>
          <w:iCs/>
          <w:highlight w:val="yellow"/>
        </w:rPr>
        <w:t xml:space="preserve"> ratach</w:t>
      </w:r>
      <w:r w:rsidR="00972F72" w:rsidRPr="004F38CD">
        <w:rPr>
          <w:rFonts w:ascii="Albert Sans" w:eastAsia="SimSun" w:hAnsi="Albert Sans" w:cs="Arial"/>
          <w:i/>
          <w:iCs/>
        </w:rPr>
        <w:t xml:space="preserve"> </w:t>
      </w:r>
      <w:r w:rsidRPr="004F38CD">
        <w:rPr>
          <w:rFonts w:ascii="Albert Sans" w:eastAsia="SimSun" w:hAnsi="Albert Sans" w:cs="Arial"/>
        </w:rPr>
        <w:br/>
        <w:t>Płatności za polisy będą następować przelewem na rachunek bankowy Wykonawcy w równych ratach kwartalnych, w terminach określonych dokumentacją polisową.</w:t>
      </w:r>
    </w:p>
    <w:p w14:paraId="3C6B5064" w14:textId="77777777" w:rsidR="007F70C0" w:rsidRPr="004F38CD" w:rsidRDefault="007F70C0" w:rsidP="007571B4">
      <w:pPr>
        <w:widowControl w:val="0"/>
        <w:suppressAutoHyphens/>
        <w:rPr>
          <w:rFonts w:ascii="Albert Sans" w:eastAsia="SimSun" w:hAnsi="Albert Sans" w:cs="Arial"/>
          <w:kern w:val="1"/>
          <w:lang w:eastAsia="zh-CN" w:bidi="hi-IN"/>
        </w:rPr>
      </w:pPr>
    </w:p>
    <w:p w14:paraId="7BF7DB73" w14:textId="77777777" w:rsidR="007F70C0" w:rsidRPr="004F38CD" w:rsidRDefault="007F70C0">
      <w:pPr>
        <w:widowControl w:val="0"/>
        <w:numPr>
          <w:ilvl w:val="0"/>
          <w:numId w:val="35"/>
        </w:numPr>
        <w:suppressAutoHyphens/>
        <w:rPr>
          <w:rFonts w:ascii="Albert Sans" w:eastAsia="SimSun" w:hAnsi="Albert Sans" w:cs="Arial"/>
          <w:b/>
          <w:kern w:val="1"/>
          <w:lang w:eastAsia="zh-CN" w:bidi="hi-IN"/>
        </w:rPr>
      </w:pPr>
      <w:r w:rsidRPr="004F38CD">
        <w:rPr>
          <w:rFonts w:ascii="Albert Sans" w:eastAsia="SimSun" w:hAnsi="Albert Sans" w:cs="Arial"/>
          <w:b/>
          <w:kern w:val="1"/>
          <w:lang w:eastAsia="zh-CN" w:bidi="hi-IN"/>
        </w:rPr>
        <w:t>Umowa</w:t>
      </w:r>
    </w:p>
    <w:p w14:paraId="6EAAC3C9" w14:textId="32C88FDF" w:rsidR="007F70C0" w:rsidRPr="004F38CD" w:rsidRDefault="007F70C0" w:rsidP="007F70C0">
      <w:pPr>
        <w:widowControl w:val="0"/>
        <w:suppressAutoHyphens/>
        <w:ind w:left="360"/>
        <w:jc w:val="both"/>
        <w:rPr>
          <w:rFonts w:ascii="Albert Sans" w:eastAsia="SimSun" w:hAnsi="Albert Sans" w:cs="Arial"/>
          <w:kern w:val="1"/>
          <w:lang w:eastAsia="zh-CN" w:bidi="hi-IN"/>
        </w:rPr>
      </w:pPr>
      <w:r w:rsidRPr="004F38CD">
        <w:rPr>
          <w:rFonts w:ascii="Albert Sans" w:eastAsia="SimSun" w:hAnsi="Albert Sans" w:cs="Arial"/>
          <w:kern w:val="1"/>
          <w:lang w:eastAsia="zh-CN" w:bidi="hi-IN"/>
        </w:rPr>
        <w:t xml:space="preserve">Po wyborze Wykonawcy zostanie podpisana umowa, zgodnie ze wzorem stanowiącym załącznik nr </w:t>
      </w:r>
      <w:r w:rsidR="00B67918" w:rsidRPr="004F38CD">
        <w:rPr>
          <w:rFonts w:ascii="Albert Sans" w:eastAsia="SimSun" w:hAnsi="Albert Sans" w:cs="Arial"/>
          <w:kern w:val="1"/>
          <w:lang w:eastAsia="zh-CN" w:bidi="hi-IN"/>
        </w:rPr>
        <w:t>4</w:t>
      </w:r>
      <w:r w:rsidRPr="004F38CD">
        <w:rPr>
          <w:rFonts w:ascii="Albert Sans" w:eastAsia="SimSun" w:hAnsi="Albert Sans" w:cs="Arial"/>
          <w:kern w:val="1"/>
          <w:lang w:eastAsia="zh-CN" w:bidi="hi-IN"/>
        </w:rPr>
        <w:t xml:space="preserve"> do SWZ. Postanowienia umowy będą mieć pierwszeństwo przed zapisami OWU Wykonawcy.</w:t>
      </w:r>
    </w:p>
    <w:p w14:paraId="2825DD59" w14:textId="77777777" w:rsidR="007F70C0" w:rsidRPr="004F38CD" w:rsidRDefault="007F70C0" w:rsidP="007F70C0">
      <w:pPr>
        <w:widowControl w:val="0"/>
        <w:suppressAutoHyphens/>
        <w:jc w:val="both"/>
        <w:rPr>
          <w:rFonts w:ascii="Albert Sans" w:eastAsia="SimSun" w:hAnsi="Albert Sans" w:cs="Arial"/>
          <w:kern w:val="1"/>
          <w:lang w:eastAsia="zh-CN" w:bidi="hi-IN"/>
        </w:rPr>
      </w:pPr>
    </w:p>
    <w:p w14:paraId="4FA96564" w14:textId="77777777" w:rsidR="007F70C0" w:rsidRPr="004F38CD" w:rsidRDefault="007F70C0">
      <w:pPr>
        <w:pStyle w:val="Akapitzlist"/>
        <w:widowControl w:val="0"/>
        <w:numPr>
          <w:ilvl w:val="0"/>
          <w:numId w:val="35"/>
        </w:numPr>
        <w:rPr>
          <w:rFonts w:ascii="Albert Sans" w:eastAsia="SimSun" w:hAnsi="Albert Sans" w:cs="Arial"/>
          <w:b/>
          <w:bCs/>
        </w:rPr>
      </w:pPr>
      <w:r w:rsidRPr="004F38CD">
        <w:rPr>
          <w:rFonts w:ascii="Albert Sans" w:eastAsia="SimSun" w:hAnsi="Albert Sans" w:cs="Arial"/>
          <w:b/>
          <w:bCs/>
        </w:rPr>
        <w:t>Okres obowiązywania umowy</w:t>
      </w:r>
    </w:p>
    <w:p w14:paraId="30A380CD" w14:textId="1990DBF2" w:rsidR="007F70C0" w:rsidRPr="004F38CD" w:rsidRDefault="007F70C0" w:rsidP="007F70C0">
      <w:pPr>
        <w:pStyle w:val="Akapitzlist"/>
        <w:widowControl w:val="0"/>
        <w:ind w:left="360"/>
        <w:jc w:val="both"/>
        <w:rPr>
          <w:rFonts w:ascii="Albert Sans" w:eastAsia="SimSun" w:hAnsi="Albert Sans" w:cs="Arial"/>
        </w:rPr>
      </w:pPr>
      <w:r w:rsidRPr="004F38CD">
        <w:rPr>
          <w:rFonts w:ascii="Albert Sans" w:eastAsia="SimSun" w:hAnsi="Albert Sans" w:cs="Arial"/>
        </w:rPr>
        <w:t>Dla wszystkich 3 części zamówienia okres obowiązywania umowy od 19.05.202</w:t>
      </w:r>
      <w:r w:rsidR="007571B4" w:rsidRPr="004F38CD">
        <w:rPr>
          <w:rFonts w:ascii="Albert Sans" w:eastAsia="SimSun" w:hAnsi="Albert Sans" w:cs="Arial"/>
        </w:rPr>
        <w:t>6</w:t>
      </w:r>
      <w:r w:rsidRPr="004F38CD">
        <w:rPr>
          <w:rFonts w:ascii="Albert Sans" w:eastAsia="SimSun" w:hAnsi="Albert Sans" w:cs="Arial"/>
        </w:rPr>
        <w:t xml:space="preserve"> do 18.05.202</w:t>
      </w:r>
      <w:r w:rsidR="007571B4" w:rsidRPr="004F38CD">
        <w:rPr>
          <w:rFonts w:ascii="Albert Sans" w:eastAsia="SimSun" w:hAnsi="Albert Sans" w:cs="Arial"/>
        </w:rPr>
        <w:t>7</w:t>
      </w:r>
      <w:r w:rsidRPr="004F38CD">
        <w:rPr>
          <w:rFonts w:ascii="Albert Sans" w:eastAsia="SimSun" w:hAnsi="Albert Sans" w:cs="Arial"/>
        </w:rPr>
        <w:t>.</w:t>
      </w:r>
    </w:p>
    <w:p w14:paraId="0B90F94A" w14:textId="77777777" w:rsidR="007F70C0" w:rsidRPr="004F38CD" w:rsidRDefault="007F70C0" w:rsidP="007F70C0">
      <w:pPr>
        <w:widowControl w:val="0"/>
        <w:suppressAutoHyphens/>
        <w:jc w:val="both"/>
        <w:rPr>
          <w:rFonts w:ascii="Albert Sans" w:eastAsia="SimSun" w:hAnsi="Albert Sans" w:cs="Arial"/>
          <w:kern w:val="1"/>
          <w:lang w:eastAsia="zh-CN" w:bidi="hi-IN"/>
        </w:rPr>
      </w:pPr>
    </w:p>
    <w:p w14:paraId="53B843EE" w14:textId="77777777" w:rsidR="007F70C0" w:rsidRPr="004F38CD" w:rsidRDefault="007F70C0">
      <w:pPr>
        <w:widowControl w:val="0"/>
        <w:numPr>
          <w:ilvl w:val="0"/>
          <w:numId w:val="35"/>
        </w:numPr>
        <w:suppressAutoHyphens/>
        <w:rPr>
          <w:rFonts w:ascii="Albert Sans" w:eastAsia="SimSun" w:hAnsi="Albert Sans" w:cs="Arial"/>
          <w:b/>
          <w:kern w:val="1"/>
          <w:lang w:eastAsia="zh-CN" w:bidi="hi-IN"/>
        </w:rPr>
      </w:pPr>
      <w:r w:rsidRPr="004F38CD">
        <w:rPr>
          <w:rFonts w:ascii="Albert Sans" w:eastAsia="SimSun" w:hAnsi="Albert Sans" w:cs="Arial"/>
          <w:b/>
          <w:kern w:val="1"/>
          <w:lang w:eastAsia="zh-CN" w:bidi="hi-IN"/>
        </w:rPr>
        <w:t>Dane</w:t>
      </w:r>
    </w:p>
    <w:p w14:paraId="5F12D634" w14:textId="77777777" w:rsidR="007F70C0" w:rsidRPr="004F38CD" w:rsidRDefault="007F70C0" w:rsidP="007F70C0">
      <w:pPr>
        <w:widowControl w:val="0"/>
        <w:suppressAutoHyphens/>
        <w:ind w:left="360"/>
        <w:jc w:val="both"/>
        <w:rPr>
          <w:rFonts w:ascii="Albert Sans" w:eastAsia="SimSun" w:hAnsi="Albert Sans" w:cs="Arial"/>
          <w:kern w:val="1"/>
          <w:lang w:eastAsia="zh-CN" w:bidi="hi-IN"/>
        </w:rPr>
      </w:pPr>
      <w:r w:rsidRPr="004F38CD">
        <w:rPr>
          <w:rFonts w:ascii="Albert Sans" w:eastAsia="SimSun" w:hAnsi="Albert Sans" w:cs="Arial"/>
          <w:kern w:val="1"/>
          <w:lang w:eastAsia="zh-CN" w:bidi="hi-IN"/>
        </w:rPr>
        <w:t>Wszelkie informacje niezbędne do oszacowania należnej składki ubezpieczeniowej znajdują się w niniejszym OPZ oraz załącznikach. Zamawiający zastrzega sobie prawo do aktualizacji danych do ubezpieczenia w miesiącu wystawiania polis.</w:t>
      </w:r>
    </w:p>
    <w:p w14:paraId="70B07370" w14:textId="77777777" w:rsidR="007F70C0" w:rsidRPr="004F38CD" w:rsidRDefault="007F70C0" w:rsidP="007F70C0">
      <w:pPr>
        <w:widowControl w:val="0"/>
        <w:suppressAutoHyphens/>
        <w:ind w:left="360"/>
        <w:jc w:val="both"/>
        <w:rPr>
          <w:rFonts w:ascii="Albert Sans" w:eastAsia="SimSun" w:hAnsi="Albert Sans" w:cs="Arial"/>
          <w:kern w:val="1"/>
          <w:lang w:eastAsia="zh-CN" w:bidi="hi-IN"/>
        </w:rPr>
      </w:pPr>
    </w:p>
    <w:p w14:paraId="3C4974C4" w14:textId="77777777" w:rsidR="007F70C0" w:rsidRPr="004F38CD" w:rsidRDefault="007F70C0">
      <w:pPr>
        <w:widowControl w:val="0"/>
        <w:numPr>
          <w:ilvl w:val="0"/>
          <w:numId w:val="35"/>
        </w:numPr>
        <w:suppressAutoHyphens/>
        <w:rPr>
          <w:rFonts w:ascii="Albert Sans" w:eastAsia="SimSun" w:hAnsi="Albert Sans" w:cs="Arial"/>
          <w:b/>
          <w:kern w:val="1"/>
          <w:u w:val="single"/>
          <w:lang w:eastAsia="zh-CN" w:bidi="hi-IN"/>
        </w:rPr>
      </w:pPr>
      <w:r w:rsidRPr="004F38CD">
        <w:rPr>
          <w:rFonts w:ascii="Albert Sans" w:eastAsia="SimSun" w:hAnsi="Albert Sans" w:cs="Arial"/>
          <w:b/>
          <w:kern w:val="1"/>
          <w:lang w:eastAsia="zh-CN" w:bidi="hi-IN"/>
        </w:rPr>
        <w:t xml:space="preserve">Ocena ofert </w:t>
      </w:r>
    </w:p>
    <w:p w14:paraId="69115E64" w14:textId="77777777" w:rsidR="007F70C0" w:rsidRPr="004F38CD" w:rsidRDefault="007F70C0" w:rsidP="007F70C0">
      <w:pPr>
        <w:widowControl w:val="0"/>
        <w:suppressAutoHyphens/>
        <w:ind w:left="360"/>
        <w:jc w:val="both"/>
        <w:rPr>
          <w:rFonts w:ascii="Albert Sans" w:eastAsia="SimSun" w:hAnsi="Albert Sans" w:cs="Arial"/>
          <w:kern w:val="1"/>
          <w:lang w:eastAsia="zh-CN" w:bidi="hi-IN"/>
        </w:rPr>
      </w:pPr>
      <w:r w:rsidRPr="004F38CD">
        <w:rPr>
          <w:rFonts w:ascii="Albert Sans" w:eastAsia="SimSun" w:hAnsi="Albert Sans" w:cs="Arial"/>
          <w:kern w:val="1"/>
          <w:lang w:eastAsia="zh-CN" w:bidi="hi-IN"/>
        </w:rPr>
        <w:t xml:space="preserve">Zamawiający dokona wyboru oferty najkorzystniejszej ekonomicznie z uwzględnieniem kryterium ceny. </w:t>
      </w:r>
    </w:p>
    <w:p w14:paraId="5A5EFE57" w14:textId="77777777" w:rsidR="007F70C0" w:rsidRPr="004F38CD" w:rsidRDefault="007F70C0" w:rsidP="007F70C0">
      <w:pPr>
        <w:widowControl w:val="0"/>
        <w:suppressAutoHyphens/>
        <w:ind w:left="360"/>
        <w:rPr>
          <w:rFonts w:ascii="Albert Sans" w:eastAsia="SimSun" w:hAnsi="Albert Sans" w:cs="Arial"/>
          <w:b/>
          <w:bCs/>
          <w:kern w:val="1"/>
          <w:lang w:eastAsia="zh-CN" w:bidi="hi-IN"/>
        </w:rPr>
      </w:pPr>
      <w:r w:rsidRPr="004F38CD">
        <w:rPr>
          <w:rFonts w:ascii="Albert Sans" w:eastAsia="SimSun" w:hAnsi="Albert Sans" w:cs="Arial"/>
          <w:b/>
          <w:bCs/>
          <w:kern w:val="1"/>
          <w:lang w:eastAsia="zh-CN" w:bidi="hi-IN"/>
        </w:rPr>
        <w:t>Cena brutto – 100 %</w:t>
      </w:r>
    </w:p>
    <w:p w14:paraId="09502B8C" w14:textId="77777777" w:rsidR="007F70C0" w:rsidRPr="004F38CD" w:rsidRDefault="007F70C0" w:rsidP="007F70C0">
      <w:pPr>
        <w:widowControl w:val="0"/>
        <w:suppressAutoHyphens/>
        <w:rPr>
          <w:rFonts w:ascii="Albert Sans" w:eastAsia="SimSun" w:hAnsi="Albert Sans" w:cs="Arial"/>
          <w:kern w:val="1"/>
          <w:lang w:eastAsia="zh-CN" w:bidi="hi-IN"/>
        </w:rPr>
      </w:pPr>
    </w:p>
    <w:p w14:paraId="63A34877" w14:textId="77777777" w:rsidR="007F70C0" w:rsidRPr="004F38CD" w:rsidRDefault="007F70C0">
      <w:pPr>
        <w:widowControl w:val="0"/>
        <w:numPr>
          <w:ilvl w:val="0"/>
          <w:numId w:val="35"/>
        </w:numPr>
        <w:suppressAutoHyphens/>
        <w:rPr>
          <w:rFonts w:ascii="Albert Sans" w:eastAsia="SimSun" w:hAnsi="Albert Sans" w:cs="Arial"/>
          <w:b/>
          <w:kern w:val="1"/>
          <w:lang w:eastAsia="zh-CN" w:bidi="hi-IN"/>
        </w:rPr>
      </w:pPr>
      <w:r w:rsidRPr="004F38CD">
        <w:rPr>
          <w:rFonts w:ascii="Albert Sans" w:eastAsia="SimSun" w:hAnsi="Albert Sans" w:cs="Arial"/>
          <w:b/>
          <w:kern w:val="1"/>
          <w:lang w:eastAsia="zh-CN" w:bidi="hi-IN"/>
        </w:rPr>
        <w:t>Pośrednik</w:t>
      </w:r>
    </w:p>
    <w:p w14:paraId="0A1FD653" w14:textId="340181B2" w:rsidR="007F70C0" w:rsidRPr="004F38CD" w:rsidRDefault="007F70C0" w:rsidP="002F6243">
      <w:pPr>
        <w:widowControl w:val="0"/>
        <w:suppressAutoHyphens/>
        <w:ind w:left="360"/>
        <w:jc w:val="both"/>
        <w:rPr>
          <w:rFonts w:ascii="Albert Sans" w:eastAsia="SimSun" w:hAnsi="Albert Sans" w:cs="Arial"/>
          <w:kern w:val="1"/>
          <w:lang w:eastAsia="zh-CN" w:bidi="hi-IN"/>
        </w:rPr>
      </w:pPr>
      <w:r w:rsidRPr="004F38CD">
        <w:rPr>
          <w:rFonts w:ascii="Albert Sans" w:eastAsia="SimSun" w:hAnsi="Albert Sans" w:cs="Arial"/>
          <w:kern w:val="1"/>
          <w:lang w:eastAsia="zh-CN" w:bidi="hi-IN"/>
        </w:rPr>
        <w:t xml:space="preserve">Realizacja umowy odbywać się będzie przy udziale STBU Brokerzy Ubezpieczeniowi Sp. z o.o., 81-855 Sopot, ul. Rzemieślnicza 33, działającego na podstawie </w:t>
      </w:r>
      <w:r w:rsidR="002F6243" w:rsidRPr="004F38CD">
        <w:rPr>
          <w:rFonts w:ascii="Albert Sans" w:eastAsia="SimSun" w:hAnsi="Albert Sans" w:cs="Arial"/>
          <w:kern w:val="1"/>
          <w:lang w:eastAsia="zh-CN" w:bidi="hi-IN"/>
        </w:rPr>
        <w:t>pe</w:t>
      </w:r>
      <w:r w:rsidRPr="004F38CD">
        <w:rPr>
          <w:rFonts w:ascii="Albert Sans" w:eastAsia="SimSun" w:hAnsi="Albert Sans" w:cs="Arial"/>
          <w:kern w:val="1"/>
          <w:lang w:eastAsia="zh-CN" w:bidi="hi-IN"/>
        </w:rPr>
        <w:t>łnomocnictwa z dnia 14.03.2022.</w:t>
      </w:r>
    </w:p>
    <w:p w14:paraId="026DE082" w14:textId="77777777" w:rsidR="007F70C0" w:rsidRPr="004F38CD" w:rsidRDefault="007F70C0" w:rsidP="007F70C0">
      <w:pPr>
        <w:widowControl w:val="0"/>
        <w:suppressAutoHyphens/>
        <w:ind w:left="360"/>
        <w:rPr>
          <w:rFonts w:ascii="Albert Sans" w:eastAsia="SimSun" w:hAnsi="Albert Sans" w:cs="Arial"/>
          <w:b/>
          <w:bCs/>
          <w:kern w:val="1"/>
          <w:lang w:eastAsia="zh-CN" w:bidi="hi-IN"/>
        </w:rPr>
      </w:pPr>
    </w:p>
    <w:p w14:paraId="4C4A9119" w14:textId="77777777" w:rsidR="007F70C0" w:rsidRPr="004F38CD" w:rsidRDefault="007F70C0">
      <w:pPr>
        <w:pStyle w:val="Akapitzlist"/>
        <w:widowControl w:val="0"/>
        <w:numPr>
          <w:ilvl w:val="0"/>
          <w:numId w:val="35"/>
        </w:numPr>
        <w:rPr>
          <w:rFonts w:ascii="Albert Sans" w:eastAsia="SimSun" w:hAnsi="Albert Sans" w:cs="Arial"/>
          <w:b/>
          <w:bCs/>
        </w:rPr>
      </w:pPr>
      <w:r w:rsidRPr="004F38CD">
        <w:rPr>
          <w:rFonts w:ascii="Albert Sans" w:eastAsia="SimSun" w:hAnsi="Albert Sans" w:cs="Arial"/>
          <w:b/>
          <w:bCs/>
        </w:rPr>
        <w:t>Załączniki do OPZ:</w:t>
      </w:r>
    </w:p>
    <w:p w14:paraId="63AD5CED" w14:textId="77777777" w:rsidR="007F70C0" w:rsidRPr="004F38CD" w:rsidRDefault="007F70C0" w:rsidP="007F70C0">
      <w:pPr>
        <w:pStyle w:val="Akapitzlist"/>
        <w:widowControl w:val="0"/>
        <w:ind w:left="348"/>
        <w:jc w:val="both"/>
        <w:rPr>
          <w:rFonts w:ascii="Albert Sans" w:hAnsi="Albert Sans" w:cs="Arial"/>
        </w:rPr>
      </w:pPr>
    </w:p>
    <w:p w14:paraId="0CD2CFB6" w14:textId="77777777" w:rsidR="007F70C0" w:rsidRPr="004F38CD" w:rsidRDefault="007F70C0" w:rsidP="007F70C0">
      <w:pPr>
        <w:pStyle w:val="Akapitzlist"/>
        <w:widowControl w:val="0"/>
        <w:numPr>
          <w:ilvl w:val="0"/>
          <w:numId w:val="3"/>
        </w:numPr>
        <w:jc w:val="both"/>
        <w:rPr>
          <w:rFonts w:ascii="Albert Sans" w:hAnsi="Albert Sans" w:cs="Arial"/>
        </w:rPr>
      </w:pPr>
      <w:r w:rsidRPr="004F38CD">
        <w:rPr>
          <w:rFonts w:ascii="Albert Sans" w:hAnsi="Albert Sans" w:cs="Arial"/>
        </w:rPr>
        <w:t>Zestawienie pojazdów</w:t>
      </w:r>
    </w:p>
    <w:p w14:paraId="0E7723E8" w14:textId="57A742D8" w:rsidR="007F70C0" w:rsidRPr="004F38CD" w:rsidRDefault="007F70C0" w:rsidP="007F70C0">
      <w:pPr>
        <w:pStyle w:val="Akapitzlist"/>
        <w:widowControl w:val="0"/>
        <w:numPr>
          <w:ilvl w:val="0"/>
          <w:numId w:val="3"/>
        </w:numPr>
        <w:jc w:val="both"/>
        <w:rPr>
          <w:rFonts w:ascii="Albert Sans" w:hAnsi="Albert Sans" w:cs="Arial"/>
        </w:rPr>
      </w:pPr>
      <w:r w:rsidRPr="004F38CD">
        <w:rPr>
          <w:rFonts w:ascii="Albert Sans" w:hAnsi="Albert Sans" w:cs="Arial"/>
        </w:rPr>
        <w:t xml:space="preserve">Szkodowość </w:t>
      </w:r>
      <w:r w:rsidR="00495D60" w:rsidRPr="004F38CD">
        <w:rPr>
          <w:rFonts w:ascii="Albert Sans" w:hAnsi="Albert Sans" w:cs="Arial"/>
        </w:rPr>
        <w:t>komunikacyjna</w:t>
      </w:r>
      <w:r w:rsidRPr="004F38CD">
        <w:rPr>
          <w:rFonts w:ascii="Albert Sans" w:hAnsi="Albert Sans" w:cs="Arial"/>
        </w:rPr>
        <w:t xml:space="preserve"> </w:t>
      </w:r>
    </w:p>
    <w:p w14:paraId="0BA923E5" w14:textId="6C2B78EF" w:rsidR="007F70C0" w:rsidRPr="004F38CD" w:rsidRDefault="00495D60" w:rsidP="007F70C0">
      <w:pPr>
        <w:pStyle w:val="Akapitzlist"/>
        <w:widowControl w:val="0"/>
        <w:numPr>
          <w:ilvl w:val="0"/>
          <w:numId w:val="3"/>
        </w:numPr>
        <w:jc w:val="both"/>
        <w:rPr>
          <w:rFonts w:ascii="Albert Sans" w:hAnsi="Albert Sans" w:cs="Arial"/>
        </w:rPr>
      </w:pPr>
      <w:r w:rsidRPr="004F38CD">
        <w:rPr>
          <w:rFonts w:ascii="Albert Sans" w:hAnsi="Albert Sans" w:cs="Arial"/>
        </w:rPr>
        <w:t>Wykaz</w:t>
      </w:r>
      <w:r w:rsidR="00177516" w:rsidRPr="004F38CD">
        <w:rPr>
          <w:rFonts w:ascii="Albert Sans" w:hAnsi="Albert Sans" w:cs="Arial"/>
        </w:rPr>
        <w:t xml:space="preserve"> budynków</w:t>
      </w:r>
      <w:r w:rsidRPr="004F38CD">
        <w:rPr>
          <w:rFonts w:ascii="Albert Sans" w:hAnsi="Albert Sans" w:cs="Arial"/>
        </w:rPr>
        <w:t xml:space="preserve"> i sum ubezpieczenia</w:t>
      </w:r>
    </w:p>
    <w:p w14:paraId="72D2CCE6" w14:textId="024FB50C" w:rsidR="007F70C0" w:rsidRPr="004F38CD" w:rsidRDefault="00495D60" w:rsidP="007F70C0">
      <w:pPr>
        <w:pStyle w:val="Akapitzlist"/>
        <w:widowControl w:val="0"/>
        <w:numPr>
          <w:ilvl w:val="0"/>
          <w:numId w:val="3"/>
        </w:numPr>
        <w:jc w:val="both"/>
        <w:rPr>
          <w:rFonts w:ascii="Albert Sans" w:hAnsi="Albert Sans" w:cs="Arial"/>
        </w:rPr>
      </w:pPr>
      <w:r w:rsidRPr="004F38CD">
        <w:rPr>
          <w:rFonts w:ascii="Albert Sans" w:hAnsi="Albert Sans" w:cs="Arial"/>
        </w:rPr>
        <w:t>Szkodowość majątek i OC</w:t>
      </w:r>
    </w:p>
    <w:p w14:paraId="10F00924" w14:textId="4A9F4F68" w:rsidR="00FD1A9F" w:rsidRPr="004F38CD" w:rsidRDefault="00FD1A9F" w:rsidP="007F70C0">
      <w:pPr>
        <w:pStyle w:val="Akapitzlist"/>
        <w:widowControl w:val="0"/>
        <w:numPr>
          <w:ilvl w:val="0"/>
          <w:numId w:val="3"/>
        </w:numPr>
        <w:jc w:val="both"/>
        <w:rPr>
          <w:rFonts w:ascii="Albert Sans" w:hAnsi="Albert Sans" w:cs="Arial"/>
        </w:rPr>
      </w:pPr>
      <w:r w:rsidRPr="004F38CD">
        <w:rPr>
          <w:rFonts w:ascii="Albert Sans" w:hAnsi="Albert Sans" w:cs="Arial"/>
        </w:rPr>
        <w:t>Informacje dodatkowe</w:t>
      </w:r>
    </w:p>
    <w:p w14:paraId="500C7997" w14:textId="77777777" w:rsidR="00AD3F6A" w:rsidRPr="004F38CD" w:rsidRDefault="00AD3F6A" w:rsidP="00AD3F6A">
      <w:pPr>
        <w:pStyle w:val="Akapitzlist"/>
        <w:widowControl w:val="0"/>
        <w:ind w:left="720"/>
        <w:jc w:val="both"/>
        <w:rPr>
          <w:rFonts w:ascii="Albert Sans" w:hAnsi="Albert Sans" w:cs="Arial"/>
        </w:rPr>
      </w:pPr>
    </w:p>
    <w:p w14:paraId="044DF71C" w14:textId="77777777" w:rsidR="00AD3F6A" w:rsidRPr="004F38CD" w:rsidRDefault="00AD3F6A" w:rsidP="00AD3F6A">
      <w:pPr>
        <w:pStyle w:val="Akapitzlist"/>
        <w:widowControl w:val="0"/>
        <w:ind w:left="720"/>
        <w:jc w:val="both"/>
        <w:rPr>
          <w:rFonts w:ascii="Albert Sans" w:hAnsi="Albert San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94"/>
      </w:tblGrid>
      <w:tr w:rsidR="00AD3F6A" w:rsidRPr="004F38CD" w14:paraId="6D89F1EC" w14:textId="77777777" w:rsidTr="008300C6">
        <w:trPr>
          <w:trHeight w:val="835"/>
        </w:trPr>
        <w:tc>
          <w:tcPr>
            <w:tcW w:w="9606" w:type="dxa"/>
            <w:shd w:val="clear" w:color="auto" w:fill="D9E2F3"/>
            <w:vAlign w:val="center"/>
          </w:tcPr>
          <w:p w14:paraId="4980CECA" w14:textId="77777777" w:rsidR="00AD3F6A" w:rsidRPr="009E77ED" w:rsidRDefault="00AD3F6A" w:rsidP="00AD3F6A">
            <w:pPr>
              <w:keepNext/>
              <w:widowControl w:val="0"/>
              <w:suppressAutoHyphens/>
              <w:outlineLvl w:val="0"/>
              <w:rPr>
                <w:rFonts w:ascii="Albert Sans" w:hAnsi="Albert Sans" w:cs="Arial"/>
                <w:b/>
                <w:kern w:val="1"/>
                <w:sz w:val="25"/>
                <w:szCs w:val="25"/>
                <w:u w:val="single"/>
                <w:lang w:eastAsia="zh-CN" w:bidi="hi-IN"/>
              </w:rPr>
            </w:pPr>
            <w:bookmarkStart w:id="3" w:name="_Hlk534627215"/>
            <w:r w:rsidRPr="009E77ED">
              <w:rPr>
                <w:rFonts w:ascii="Albert Sans" w:hAnsi="Albert Sans" w:cs="Arial"/>
                <w:b/>
                <w:kern w:val="1"/>
                <w:sz w:val="25"/>
                <w:szCs w:val="25"/>
                <w:u w:val="single"/>
                <w:lang w:eastAsia="zh-CN" w:bidi="hi-IN"/>
              </w:rPr>
              <w:t>OPIS PRZEDMIOTU ZAMÓWIENIA – część 1 – Ubezpieczenia komunikacyjne</w:t>
            </w:r>
          </w:p>
        </w:tc>
      </w:tr>
      <w:bookmarkEnd w:id="3"/>
    </w:tbl>
    <w:p w14:paraId="46F92075" w14:textId="77777777" w:rsidR="005D3100" w:rsidRPr="00111CBE" w:rsidRDefault="005D3100" w:rsidP="007F70C0">
      <w:pPr>
        <w:pStyle w:val="Akapitzlist"/>
        <w:widowControl w:val="0"/>
        <w:ind w:left="720"/>
        <w:rPr>
          <w:rFonts w:ascii="Albert Sans" w:eastAsia="SimSun" w:hAnsi="Albert Sans" w:cs="Arial"/>
          <w:b/>
          <w:bCs/>
        </w:rPr>
      </w:pPr>
    </w:p>
    <w:p w14:paraId="0C3CC9B4" w14:textId="77777777" w:rsidR="00111CBE" w:rsidRDefault="00111CBE" w:rsidP="00111CBE">
      <w:pPr>
        <w:pStyle w:val="Akapitzlist"/>
        <w:widowControl w:val="0"/>
        <w:ind w:left="0"/>
        <w:rPr>
          <w:rFonts w:ascii="Albert Sans" w:eastAsia="SimSun" w:hAnsi="Albert Sans" w:cs="Arial"/>
          <w:b/>
          <w:bCs/>
        </w:rPr>
      </w:pPr>
    </w:p>
    <w:tbl>
      <w:tblPr>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6"/>
      </w:tblGrid>
      <w:tr w:rsidR="00111CBE" w:rsidRPr="004F38CD" w14:paraId="2A462A99" w14:textId="77777777" w:rsidTr="001B3081">
        <w:trPr>
          <w:trHeight w:val="619"/>
        </w:trPr>
        <w:tc>
          <w:tcPr>
            <w:tcW w:w="9706" w:type="dxa"/>
            <w:shd w:val="clear" w:color="auto" w:fill="D9D9D9"/>
            <w:vAlign w:val="center"/>
          </w:tcPr>
          <w:p w14:paraId="2F6E01C2" w14:textId="7222DFE4" w:rsidR="00111CBE" w:rsidRPr="009E77ED" w:rsidRDefault="00903ADF" w:rsidP="00903ADF">
            <w:pPr>
              <w:rPr>
                <w:rFonts w:ascii="Albert Sans" w:hAnsi="Albert Sans" w:cs="Arial"/>
              </w:rPr>
            </w:pPr>
            <w:r w:rsidRPr="009E77ED">
              <w:rPr>
                <w:rFonts w:ascii="Albert Sans" w:hAnsi="Albert Sans" w:cs="Arial"/>
                <w:b/>
                <w:bCs/>
              </w:rPr>
              <w:t xml:space="preserve">1. </w:t>
            </w:r>
            <w:r w:rsidR="00111CBE" w:rsidRPr="009E77ED">
              <w:rPr>
                <w:rFonts w:ascii="Albert Sans" w:hAnsi="Albert Sans" w:cs="Arial"/>
                <w:b/>
                <w:bCs/>
              </w:rPr>
              <w:t xml:space="preserve">Postanowienia wspólne </w:t>
            </w:r>
          </w:p>
        </w:tc>
      </w:tr>
    </w:tbl>
    <w:p w14:paraId="60DCEF1F" w14:textId="77777777" w:rsidR="00111CBE" w:rsidRPr="004F38CD" w:rsidRDefault="00111CBE" w:rsidP="00111CBE">
      <w:pPr>
        <w:jc w:val="both"/>
        <w:rPr>
          <w:rFonts w:ascii="Albert Sans" w:hAnsi="Albert Sans" w:cs="Arial"/>
          <w:sz w:val="22"/>
          <w:szCs w:val="22"/>
        </w:rPr>
      </w:pPr>
    </w:p>
    <w:p w14:paraId="4ACBB138" w14:textId="527B8CEA" w:rsidR="009D731F" w:rsidRPr="009D731F" w:rsidRDefault="009D731F">
      <w:pPr>
        <w:pStyle w:val="Akapitzlist"/>
        <w:numPr>
          <w:ilvl w:val="0"/>
          <w:numId w:val="39"/>
        </w:numPr>
        <w:spacing w:after="160" w:line="22" w:lineRule="atLeast"/>
        <w:jc w:val="both"/>
        <w:rPr>
          <w:rFonts w:ascii="Albert Sans" w:hAnsi="Albert Sans"/>
        </w:rPr>
      </w:pPr>
      <w:bookmarkStart w:id="4" w:name="_Hlk92026602"/>
      <w:r w:rsidRPr="009D731F">
        <w:rPr>
          <w:rFonts w:ascii="Albert Sans" w:hAnsi="Albert Sans"/>
        </w:rPr>
        <w:t>Przedmiotem ubezpieczenia są pojazdy stanowiące własność lub będące w posiadaniu Zamawiającego oraz pojazdy, w posiadanie których Zamawiający wejdzie w okresie trwania umowy generalnej.</w:t>
      </w:r>
    </w:p>
    <w:p w14:paraId="035A7DD9" w14:textId="0A933E80" w:rsidR="009D731F" w:rsidRPr="00420FA8" w:rsidRDefault="009D731F">
      <w:pPr>
        <w:pStyle w:val="Akapitzlist"/>
        <w:numPr>
          <w:ilvl w:val="0"/>
          <w:numId w:val="39"/>
        </w:numPr>
        <w:suppressAutoHyphens w:val="0"/>
        <w:spacing w:before="100" w:beforeAutospacing="1" w:after="160" w:line="22" w:lineRule="atLeast"/>
        <w:jc w:val="both"/>
        <w:rPr>
          <w:rFonts w:ascii="Albert Sans" w:hAnsi="Albert Sans"/>
          <w:lang w:eastAsia="pl-PL"/>
        </w:rPr>
      </w:pPr>
      <w:r w:rsidRPr="00420FA8">
        <w:rPr>
          <w:rFonts w:ascii="Albert Sans" w:hAnsi="Albert Sans" w:cstheme="minorHAnsi"/>
          <w:bCs/>
        </w:rPr>
        <w:t>Wykaz pojazdów zgłaszanych do ubezpieczenia może ulec zmianie i każdorazowo zostanie uaktualniony przed zawarciem polis. Zmiany wykazu pojazdów mogą wynikać m.in. ze sprzedaży, likwidacji pojazdów, obejmowania przez Zamawiającego w posiadanie nowych pojazdów, aktualizacji sum ubezpieczenia.</w:t>
      </w:r>
    </w:p>
    <w:bookmarkEnd w:id="4"/>
    <w:p w14:paraId="43AF352F" w14:textId="77777777" w:rsidR="00912D08" w:rsidRDefault="009D731F">
      <w:pPr>
        <w:pStyle w:val="Akapitzlist"/>
        <w:numPr>
          <w:ilvl w:val="0"/>
          <w:numId w:val="39"/>
        </w:numPr>
        <w:suppressAutoHyphens w:val="0"/>
        <w:spacing w:before="100" w:beforeAutospacing="1" w:after="160" w:line="22" w:lineRule="atLeast"/>
        <w:contextualSpacing/>
        <w:jc w:val="both"/>
        <w:rPr>
          <w:rFonts w:ascii="Albert Sans" w:hAnsi="Albert Sans" w:cstheme="minorHAnsi"/>
          <w:bCs/>
        </w:rPr>
      </w:pPr>
      <w:r w:rsidRPr="00420FA8">
        <w:rPr>
          <w:rFonts w:ascii="Albert Sans" w:hAnsi="Albert Sans" w:cstheme="minorHAnsi"/>
          <w:bCs/>
        </w:rPr>
        <w:t xml:space="preserve">Podstawowe dokumenty stanowić będą: </w:t>
      </w:r>
    </w:p>
    <w:p w14:paraId="4A134EA4" w14:textId="77777777" w:rsidR="00912D08" w:rsidRDefault="009D731F">
      <w:pPr>
        <w:pStyle w:val="Akapitzlist"/>
        <w:numPr>
          <w:ilvl w:val="0"/>
          <w:numId w:val="41"/>
        </w:numPr>
        <w:suppressAutoHyphens w:val="0"/>
        <w:spacing w:before="100" w:beforeAutospacing="1" w:after="160" w:line="22" w:lineRule="atLeast"/>
        <w:contextualSpacing/>
        <w:jc w:val="both"/>
        <w:rPr>
          <w:rFonts w:ascii="Albert Sans" w:hAnsi="Albert Sans" w:cstheme="minorHAnsi"/>
          <w:bCs/>
        </w:rPr>
      </w:pPr>
      <w:r w:rsidRPr="00912D08">
        <w:rPr>
          <w:rFonts w:ascii="Albert Sans" w:hAnsi="Albert Sans" w:cstheme="minorHAnsi"/>
          <w:bCs/>
        </w:rPr>
        <w:t>Umowa Generalna regulująca zasady funkcjonowania ubezpieczenia flotowego, tj. ujmująca całość warunków merytorycznych i finansowych, na mocy której będzie zawierane ubezpieczenie pojazdów,</w:t>
      </w:r>
    </w:p>
    <w:p w14:paraId="73D5E3E0" w14:textId="77777777" w:rsidR="00912D08" w:rsidRDefault="009D731F">
      <w:pPr>
        <w:pStyle w:val="Akapitzlist"/>
        <w:numPr>
          <w:ilvl w:val="0"/>
          <w:numId w:val="41"/>
        </w:numPr>
        <w:suppressAutoHyphens w:val="0"/>
        <w:spacing w:before="100" w:beforeAutospacing="1" w:after="160" w:line="22" w:lineRule="atLeast"/>
        <w:contextualSpacing/>
        <w:jc w:val="both"/>
        <w:rPr>
          <w:rFonts w:ascii="Albert Sans" w:hAnsi="Albert Sans" w:cstheme="minorHAnsi"/>
          <w:bCs/>
        </w:rPr>
      </w:pPr>
      <w:r w:rsidRPr="00912D08">
        <w:rPr>
          <w:rFonts w:ascii="Albert Sans" w:hAnsi="Albert Sans" w:cstheme="minorHAnsi"/>
          <w:bCs/>
        </w:rPr>
        <w:t xml:space="preserve">indywidualne lub zbiorcze polisy oraz potwierdzenia OC dla ubezpieczanych pojazdów, </w:t>
      </w:r>
    </w:p>
    <w:p w14:paraId="14CA1964" w14:textId="2086F0F0" w:rsidR="009D731F" w:rsidRPr="00912D08" w:rsidRDefault="009D731F">
      <w:pPr>
        <w:pStyle w:val="Akapitzlist"/>
        <w:numPr>
          <w:ilvl w:val="0"/>
          <w:numId w:val="41"/>
        </w:numPr>
        <w:suppressAutoHyphens w:val="0"/>
        <w:spacing w:before="100" w:beforeAutospacing="1" w:after="160" w:line="22" w:lineRule="atLeast"/>
        <w:contextualSpacing/>
        <w:jc w:val="both"/>
        <w:rPr>
          <w:rFonts w:ascii="Albert Sans" w:hAnsi="Albert Sans" w:cstheme="minorHAnsi"/>
          <w:bCs/>
        </w:rPr>
      </w:pPr>
      <w:r w:rsidRPr="00912D08">
        <w:rPr>
          <w:rFonts w:ascii="Albert Sans" w:hAnsi="Albert Sans" w:cstheme="minorHAnsi"/>
          <w:bCs/>
        </w:rPr>
        <w:t>Ogólne Warunki Ubezpieczenia.</w:t>
      </w:r>
    </w:p>
    <w:p w14:paraId="3FBE3458" w14:textId="57BD530F" w:rsidR="009D731F" w:rsidRPr="00912D08" w:rsidRDefault="009D731F">
      <w:pPr>
        <w:pStyle w:val="Akapitzlist"/>
        <w:numPr>
          <w:ilvl w:val="0"/>
          <w:numId w:val="39"/>
        </w:numPr>
        <w:spacing w:before="100" w:beforeAutospacing="1" w:after="160" w:line="22" w:lineRule="atLeast"/>
        <w:jc w:val="both"/>
        <w:rPr>
          <w:rFonts w:ascii="Albert Sans" w:hAnsi="Albert Sans"/>
          <w:lang w:eastAsia="pl-PL"/>
        </w:rPr>
      </w:pPr>
      <w:r w:rsidRPr="00912D08">
        <w:rPr>
          <w:rFonts w:ascii="Albert Sans" w:hAnsi="Albert Sans" w:cstheme="minorHAnsi"/>
          <w:bCs/>
        </w:rPr>
        <w:t>Faktyczne składki za ubezpieczenia poszczególnych pojazdów będą naliczane według stawek zastosowanych w ofercie, dla zaktualizowanych sum ubezpieczenia na dzień rozpoczęcia ochrony ubezpieczeniowej przedmiotowego pojazdu.</w:t>
      </w:r>
      <w:r w:rsidRPr="00912D08">
        <w:rPr>
          <w:rFonts w:ascii="Albert Sans" w:hAnsi="Albert Sans" w:cs="Segoe UI"/>
          <w:b/>
          <w:bCs/>
          <w:szCs w:val="20"/>
        </w:rPr>
        <w:t xml:space="preserve">          </w:t>
      </w:r>
    </w:p>
    <w:p w14:paraId="7EEADCF2" w14:textId="246D158C" w:rsidR="009D731F" w:rsidRPr="00912D08" w:rsidRDefault="009D731F">
      <w:pPr>
        <w:pStyle w:val="Akapitzlist"/>
        <w:numPr>
          <w:ilvl w:val="0"/>
          <w:numId w:val="39"/>
        </w:numPr>
        <w:spacing w:before="100" w:beforeAutospacing="1" w:after="160" w:line="22" w:lineRule="atLeast"/>
        <w:jc w:val="both"/>
        <w:rPr>
          <w:rFonts w:ascii="Albert Sans" w:hAnsi="Albert Sans"/>
          <w:lang w:eastAsia="pl-PL"/>
        </w:rPr>
      </w:pPr>
      <w:r w:rsidRPr="00912D08">
        <w:rPr>
          <w:rFonts w:ascii="Albert Sans" w:hAnsi="Albert Sans" w:cstheme="minorHAnsi"/>
          <w:bCs/>
        </w:rPr>
        <w:t xml:space="preserve">Ewentualne nowe pojazdy będą obejmowane ubezpieczeniem na warunkach określonych w niniejszym OPZ, </w:t>
      </w:r>
      <w:bookmarkStart w:id="5" w:name="_Hlk92020045"/>
      <w:r w:rsidRPr="00912D08">
        <w:rPr>
          <w:rFonts w:ascii="Albert Sans" w:hAnsi="Albert Sans" w:cstheme="minorHAnsi"/>
          <w:bCs/>
        </w:rPr>
        <w:t xml:space="preserve">przy zastosowaniu </w:t>
      </w:r>
      <w:r w:rsidR="00912D08" w:rsidRPr="00912D08">
        <w:rPr>
          <w:rFonts w:ascii="Albert Sans" w:hAnsi="Albert Sans" w:cstheme="minorHAnsi"/>
          <w:bCs/>
        </w:rPr>
        <w:t>składek i</w:t>
      </w:r>
      <w:r w:rsidRPr="00912D08">
        <w:rPr>
          <w:rFonts w:ascii="Albert Sans" w:hAnsi="Albert Sans" w:cstheme="minorHAnsi"/>
          <w:bCs/>
        </w:rPr>
        <w:t xml:space="preserve"> stawek przewidzianych dla danych rodzajów pojazdów w złożonej ofercie.</w:t>
      </w:r>
      <w:bookmarkEnd w:id="5"/>
    </w:p>
    <w:p w14:paraId="6F42D12C" w14:textId="77777777" w:rsidR="007F70C0" w:rsidRPr="004F38CD" w:rsidRDefault="007F70C0" w:rsidP="007F70C0">
      <w:pPr>
        <w:widowControl w:val="0"/>
        <w:suppressAutoHyphens/>
        <w:rPr>
          <w:rFonts w:ascii="Albert Sans" w:eastAsia="SimSun" w:hAnsi="Albert Sans" w:cs="Arial"/>
          <w:kern w:val="1"/>
          <w:lang w:eastAsia="zh-CN" w:bidi="hi-IN"/>
        </w:rPr>
      </w:pPr>
    </w:p>
    <w:tbl>
      <w:tblPr>
        <w:tblW w:w="9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6"/>
      </w:tblGrid>
      <w:tr w:rsidR="003C0679" w:rsidRPr="004F38CD" w14:paraId="6AF077BF" w14:textId="77777777" w:rsidTr="0002730F">
        <w:trPr>
          <w:trHeight w:val="619"/>
        </w:trPr>
        <w:tc>
          <w:tcPr>
            <w:tcW w:w="9706" w:type="dxa"/>
            <w:shd w:val="clear" w:color="auto" w:fill="D9D9D9"/>
            <w:vAlign w:val="center"/>
          </w:tcPr>
          <w:p w14:paraId="5B62735C" w14:textId="20042FB6" w:rsidR="003C0679" w:rsidRPr="009E77ED" w:rsidRDefault="00903ADF" w:rsidP="00903ADF">
            <w:pPr>
              <w:rPr>
                <w:rFonts w:ascii="Albert Sans" w:hAnsi="Albert Sans" w:cs="Arial"/>
              </w:rPr>
            </w:pPr>
            <w:r w:rsidRPr="009E77ED">
              <w:rPr>
                <w:rFonts w:ascii="Albert Sans" w:hAnsi="Albert Sans" w:cs="Arial"/>
                <w:b/>
                <w:bCs/>
              </w:rPr>
              <w:t xml:space="preserve">2. </w:t>
            </w:r>
            <w:r w:rsidR="003C0679" w:rsidRPr="009E77ED">
              <w:rPr>
                <w:rFonts w:ascii="Albert Sans" w:hAnsi="Albert Sans" w:cs="Arial"/>
                <w:b/>
                <w:bCs/>
              </w:rPr>
              <w:t xml:space="preserve">Ubezpieczenie odpowiedzialności cywilnej posiadacza pojazdów mechanicznych </w:t>
            </w:r>
          </w:p>
        </w:tc>
      </w:tr>
    </w:tbl>
    <w:p w14:paraId="6B8AE6F2" w14:textId="77777777" w:rsidR="003C0679" w:rsidRPr="004F38CD" w:rsidRDefault="003C0679" w:rsidP="003C0679">
      <w:pPr>
        <w:jc w:val="both"/>
        <w:rPr>
          <w:rFonts w:ascii="Albert Sans" w:hAnsi="Albert Sans" w:cs="Arial"/>
          <w:b/>
          <w:sz w:val="22"/>
          <w:szCs w:val="22"/>
        </w:rPr>
      </w:pPr>
    </w:p>
    <w:p w14:paraId="4ACACB26" w14:textId="77777777" w:rsidR="003C0679" w:rsidRPr="009E77ED" w:rsidRDefault="003C0679">
      <w:pPr>
        <w:widowControl w:val="0"/>
        <w:numPr>
          <w:ilvl w:val="0"/>
          <w:numId w:val="5"/>
        </w:numPr>
        <w:suppressAutoHyphens/>
        <w:jc w:val="both"/>
        <w:rPr>
          <w:rFonts w:ascii="Albert Sans" w:hAnsi="Albert Sans" w:cs="Arial"/>
          <w:b/>
        </w:rPr>
      </w:pPr>
      <w:r w:rsidRPr="009E77ED">
        <w:rPr>
          <w:rFonts w:ascii="Albert Sans" w:hAnsi="Albert Sans" w:cs="Arial"/>
          <w:b/>
        </w:rPr>
        <w:t>Zakres ubezpieczenia</w:t>
      </w:r>
    </w:p>
    <w:p w14:paraId="60E046BF" w14:textId="077080E3" w:rsidR="003C0679" w:rsidRPr="004F38CD" w:rsidRDefault="003C0679" w:rsidP="003C0679">
      <w:pPr>
        <w:jc w:val="both"/>
        <w:rPr>
          <w:rFonts w:ascii="Albert Sans" w:hAnsi="Albert Sans" w:cs="Arial"/>
          <w:sz w:val="22"/>
          <w:szCs w:val="22"/>
        </w:rPr>
      </w:pPr>
      <w:r w:rsidRPr="004F38CD">
        <w:rPr>
          <w:rFonts w:ascii="Albert Sans" w:hAnsi="Albert Sans" w:cs="Arial"/>
          <w:sz w:val="22"/>
          <w:szCs w:val="22"/>
        </w:rPr>
        <w:t>Odpowiedzialność cywilna posiadaczy pojazdów mechanicznych za szkody powstałe w związku z ruchem tych pojazdów zgodnie z Ustawą z dnia 22 maja 2003 r. o ubezpieczeniach obowiązkowych, Ubezpieczeniowym Funduszu Gwarancyjnym i Polskim Biurze Ubezpieczycieli Komunikacyjnych (Dz.U.20</w:t>
      </w:r>
      <w:r w:rsidR="00F162AC">
        <w:rPr>
          <w:rFonts w:ascii="Albert Sans" w:hAnsi="Albert Sans" w:cs="Arial"/>
          <w:sz w:val="22"/>
          <w:szCs w:val="22"/>
        </w:rPr>
        <w:t>25</w:t>
      </w:r>
      <w:r w:rsidRPr="004F38CD">
        <w:rPr>
          <w:rFonts w:ascii="Albert Sans" w:hAnsi="Albert Sans" w:cs="Arial"/>
          <w:sz w:val="22"/>
          <w:szCs w:val="22"/>
        </w:rPr>
        <w:t>.3</w:t>
      </w:r>
      <w:r w:rsidR="00F162AC">
        <w:rPr>
          <w:rFonts w:ascii="Albert Sans" w:hAnsi="Albert Sans" w:cs="Arial"/>
          <w:sz w:val="22"/>
          <w:szCs w:val="22"/>
        </w:rPr>
        <w:t>67</w:t>
      </w:r>
      <w:r w:rsidRPr="004F38CD">
        <w:rPr>
          <w:rFonts w:ascii="Albert Sans" w:hAnsi="Albert Sans" w:cs="Arial"/>
          <w:sz w:val="22"/>
          <w:szCs w:val="22"/>
        </w:rPr>
        <w:t xml:space="preserve"> z późn. zm.) wraz z Zieloną Kartą (tam</w:t>
      </w:r>
      <w:r w:rsidR="00F162AC">
        <w:rPr>
          <w:rFonts w:ascii="Albert Sans" w:hAnsi="Albert Sans" w:cs="Arial"/>
          <w:sz w:val="22"/>
          <w:szCs w:val="22"/>
        </w:rPr>
        <w:t>,</w:t>
      </w:r>
      <w:r w:rsidRPr="004F38CD">
        <w:rPr>
          <w:rFonts w:ascii="Albert Sans" w:hAnsi="Albert Sans" w:cs="Arial"/>
          <w:sz w:val="22"/>
          <w:szCs w:val="22"/>
        </w:rPr>
        <w:t xml:space="preserve"> gdzie będzie wymagana – na osobny wniosek).</w:t>
      </w:r>
    </w:p>
    <w:p w14:paraId="1706F457" w14:textId="77777777" w:rsidR="003C0679" w:rsidRPr="009E77ED" w:rsidRDefault="003C0679" w:rsidP="003C0679">
      <w:pPr>
        <w:jc w:val="both"/>
        <w:rPr>
          <w:rFonts w:ascii="Albert Sans" w:hAnsi="Albert Sans" w:cs="Arial"/>
        </w:rPr>
      </w:pPr>
    </w:p>
    <w:p w14:paraId="00D8771D" w14:textId="77777777" w:rsidR="003C0679" w:rsidRPr="009E77ED" w:rsidRDefault="003C0679">
      <w:pPr>
        <w:widowControl w:val="0"/>
        <w:numPr>
          <w:ilvl w:val="0"/>
          <w:numId w:val="5"/>
        </w:numPr>
        <w:suppressAutoHyphens/>
        <w:jc w:val="both"/>
        <w:rPr>
          <w:rFonts w:ascii="Albert Sans" w:hAnsi="Albert Sans" w:cs="Arial"/>
          <w:b/>
        </w:rPr>
      </w:pPr>
      <w:r w:rsidRPr="009E77ED">
        <w:rPr>
          <w:rFonts w:ascii="Albert Sans" w:hAnsi="Albert Sans" w:cs="Arial"/>
          <w:b/>
        </w:rPr>
        <w:t xml:space="preserve">Suma gwarancyjna </w:t>
      </w:r>
    </w:p>
    <w:p w14:paraId="0B5E4E48" w14:textId="77777777" w:rsidR="003C0679" w:rsidRPr="004F38CD" w:rsidRDefault="003C0679" w:rsidP="003C0679">
      <w:pPr>
        <w:jc w:val="both"/>
        <w:rPr>
          <w:rFonts w:ascii="Albert Sans" w:hAnsi="Albert Sans" w:cs="Arial"/>
          <w:sz w:val="22"/>
          <w:szCs w:val="22"/>
        </w:rPr>
      </w:pPr>
      <w:r w:rsidRPr="004F38CD">
        <w:rPr>
          <w:rFonts w:ascii="Albert Sans" w:hAnsi="Albert Sans" w:cs="Arial"/>
          <w:sz w:val="22"/>
          <w:szCs w:val="22"/>
        </w:rPr>
        <w:t>Ustawowa:</w:t>
      </w:r>
    </w:p>
    <w:p w14:paraId="3BEDE338" w14:textId="2C252F66" w:rsidR="003C0679" w:rsidRPr="004F38CD" w:rsidRDefault="003C0679">
      <w:pPr>
        <w:widowControl w:val="0"/>
        <w:numPr>
          <w:ilvl w:val="1"/>
          <w:numId w:val="6"/>
        </w:numPr>
        <w:tabs>
          <w:tab w:val="num" w:pos="567"/>
        </w:tabs>
        <w:suppressAutoHyphens/>
        <w:ind w:left="924" w:hanging="567"/>
        <w:jc w:val="both"/>
        <w:outlineLvl w:val="0"/>
        <w:rPr>
          <w:rFonts w:ascii="Albert Sans" w:hAnsi="Albert Sans" w:cs="Arial"/>
          <w:sz w:val="22"/>
          <w:szCs w:val="22"/>
        </w:rPr>
      </w:pPr>
      <w:r w:rsidRPr="004F38CD">
        <w:rPr>
          <w:rFonts w:ascii="Albert Sans" w:hAnsi="Albert Sans" w:cs="Arial"/>
          <w:sz w:val="22"/>
          <w:szCs w:val="22"/>
        </w:rPr>
        <w:t xml:space="preserve">w przypadku szkód na osobie – </w:t>
      </w:r>
      <w:r w:rsidR="00273D86" w:rsidRPr="004F38CD">
        <w:rPr>
          <w:rFonts w:ascii="Albert Sans" w:hAnsi="Albert Sans" w:cs="Arial"/>
          <w:sz w:val="22"/>
          <w:szCs w:val="22"/>
        </w:rPr>
        <w:t xml:space="preserve">29 876 400 </w:t>
      </w:r>
      <w:r w:rsidR="00F162AC" w:rsidRPr="004F38CD">
        <w:rPr>
          <w:rFonts w:ascii="Albert Sans" w:hAnsi="Albert Sans" w:cs="Arial"/>
          <w:sz w:val="22"/>
          <w:szCs w:val="22"/>
        </w:rPr>
        <w:t>zł w</w:t>
      </w:r>
      <w:r w:rsidRPr="004F38CD">
        <w:rPr>
          <w:rFonts w:ascii="Albert Sans" w:hAnsi="Albert Sans" w:cs="Arial"/>
          <w:sz w:val="22"/>
          <w:szCs w:val="22"/>
        </w:rPr>
        <w:t xml:space="preserve"> odniesieniu do jednego zdarzenia, którego skutki są objęte ubezpieczeniem bez względu na liczbę poszkodowanych,</w:t>
      </w:r>
    </w:p>
    <w:p w14:paraId="3032B020" w14:textId="1719F488" w:rsidR="003C0679" w:rsidRPr="004F38CD" w:rsidRDefault="003C0679">
      <w:pPr>
        <w:widowControl w:val="0"/>
        <w:numPr>
          <w:ilvl w:val="1"/>
          <w:numId w:val="6"/>
        </w:numPr>
        <w:tabs>
          <w:tab w:val="num" w:pos="567"/>
        </w:tabs>
        <w:suppressAutoHyphens/>
        <w:ind w:left="924" w:hanging="567"/>
        <w:jc w:val="both"/>
        <w:outlineLvl w:val="0"/>
        <w:rPr>
          <w:rFonts w:ascii="Albert Sans" w:hAnsi="Albert Sans" w:cs="Arial"/>
          <w:sz w:val="22"/>
          <w:szCs w:val="22"/>
        </w:rPr>
      </w:pPr>
      <w:r w:rsidRPr="004F38CD">
        <w:rPr>
          <w:rFonts w:ascii="Albert Sans" w:hAnsi="Albert Sans" w:cs="Arial"/>
          <w:sz w:val="22"/>
          <w:szCs w:val="22"/>
        </w:rPr>
        <w:t xml:space="preserve">w przypadku szkód w mieniu – </w:t>
      </w:r>
      <w:r w:rsidR="00B53E9D" w:rsidRPr="004F38CD">
        <w:rPr>
          <w:rFonts w:ascii="Albert Sans" w:hAnsi="Albert Sans" w:cs="Arial"/>
          <w:sz w:val="22"/>
          <w:szCs w:val="22"/>
        </w:rPr>
        <w:t xml:space="preserve">6 021 600 </w:t>
      </w:r>
      <w:r w:rsidR="00F162AC" w:rsidRPr="004F38CD">
        <w:rPr>
          <w:rFonts w:ascii="Albert Sans" w:hAnsi="Albert Sans" w:cs="Arial"/>
          <w:sz w:val="22"/>
          <w:szCs w:val="22"/>
        </w:rPr>
        <w:t>zł w</w:t>
      </w:r>
      <w:r w:rsidRPr="004F38CD">
        <w:rPr>
          <w:rFonts w:ascii="Albert Sans" w:hAnsi="Albert Sans" w:cs="Arial"/>
          <w:sz w:val="22"/>
          <w:szCs w:val="22"/>
        </w:rPr>
        <w:t xml:space="preserve"> odniesieniu do jednego zdarzenia, którego skutki są objęte ubezpieczeniem bez względu na liczbę poszkodowanych.</w:t>
      </w:r>
    </w:p>
    <w:p w14:paraId="239B9671" w14:textId="77777777" w:rsidR="003C0679" w:rsidRPr="009E77ED" w:rsidRDefault="003C0679" w:rsidP="003C0679">
      <w:pPr>
        <w:jc w:val="both"/>
        <w:rPr>
          <w:rFonts w:ascii="Albert Sans" w:hAnsi="Albert Sans" w:cs="Arial"/>
        </w:rPr>
      </w:pPr>
    </w:p>
    <w:p w14:paraId="22E72639" w14:textId="77777777" w:rsidR="003C0679" w:rsidRPr="009E77ED" w:rsidRDefault="003C0679">
      <w:pPr>
        <w:widowControl w:val="0"/>
        <w:numPr>
          <w:ilvl w:val="0"/>
          <w:numId w:val="5"/>
        </w:numPr>
        <w:suppressAutoHyphens/>
        <w:jc w:val="both"/>
        <w:rPr>
          <w:rFonts w:ascii="Albert Sans" w:hAnsi="Albert Sans" w:cs="Arial"/>
          <w:b/>
        </w:rPr>
      </w:pPr>
      <w:r w:rsidRPr="009E77ED">
        <w:rPr>
          <w:rFonts w:ascii="Albert Sans" w:hAnsi="Albert Sans" w:cs="Arial"/>
          <w:b/>
        </w:rPr>
        <w:t>Okres ubezpieczenia</w:t>
      </w:r>
    </w:p>
    <w:p w14:paraId="18B222E4" w14:textId="77777777" w:rsidR="003C0679" w:rsidRPr="004F38CD" w:rsidRDefault="003C0679">
      <w:pPr>
        <w:widowControl w:val="0"/>
        <w:numPr>
          <w:ilvl w:val="1"/>
          <w:numId w:val="7"/>
        </w:numPr>
        <w:suppressAutoHyphens/>
        <w:ind w:left="924"/>
        <w:jc w:val="both"/>
        <w:rPr>
          <w:rFonts w:ascii="Albert Sans" w:hAnsi="Albert Sans" w:cs="Arial"/>
          <w:sz w:val="22"/>
          <w:szCs w:val="22"/>
        </w:rPr>
      </w:pPr>
      <w:r w:rsidRPr="004F38CD">
        <w:rPr>
          <w:rFonts w:ascii="Albert Sans" w:hAnsi="Albert Sans" w:cs="Arial"/>
          <w:sz w:val="22"/>
          <w:szCs w:val="22"/>
        </w:rPr>
        <w:t>Ubezpieczenie zawierane jest na okres 12 miesięcy i rozpoczyna się najpóźniej od dnia zarejestrowania pojazdu lub ekspiracji poprzedniego ubezpieczenia.</w:t>
      </w:r>
    </w:p>
    <w:p w14:paraId="04F13190" w14:textId="71D80DDE" w:rsidR="003C0679" w:rsidRPr="004F38CD" w:rsidRDefault="003C0679">
      <w:pPr>
        <w:widowControl w:val="0"/>
        <w:numPr>
          <w:ilvl w:val="1"/>
          <w:numId w:val="7"/>
        </w:numPr>
        <w:suppressAutoHyphens/>
        <w:ind w:left="924"/>
        <w:jc w:val="both"/>
        <w:rPr>
          <w:rFonts w:ascii="Albert Sans" w:hAnsi="Albert Sans" w:cs="Arial"/>
          <w:sz w:val="22"/>
          <w:szCs w:val="22"/>
        </w:rPr>
      </w:pPr>
      <w:r w:rsidRPr="004F38CD">
        <w:rPr>
          <w:rFonts w:ascii="Albert Sans" w:hAnsi="Albert Sans" w:cs="Arial"/>
          <w:sz w:val="22"/>
          <w:szCs w:val="22"/>
        </w:rPr>
        <w:t>Nowe pojazdy zakupione przez Zamawiającego zostaną automatycznie objęte ochroną od dnia ich zgłoszenia do Wykonawcy. Zgłoszenie powinno nastąpić nie później niż w dniu rejestracji pojazdu.</w:t>
      </w:r>
      <w:r w:rsidR="000635ED">
        <w:rPr>
          <w:rFonts w:ascii="Albert Sans" w:hAnsi="Albert Sans" w:cs="Arial"/>
          <w:sz w:val="22"/>
          <w:szCs w:val="22"/>
        </w:rPr>
        <w:t xml:space="preserve"> </w:t>
      </w:r>
    </w:p>
    <w:p w14:paraId="340725A6" w14:textId="77777777" w:rsidR="003C0679" w:rsidRPr="004F38CD" w:rsidRDefault="003C0679">
      <w:pPr>
        <w:widowControl w:val="0"/>
        <w:numPr>
          <w:ilvl w:val="1"/>
          <w:numId w:val="7"/>
        </w:numPr>
        <w:suppressAutoHyphens/>
        <w:ind w:left="924"/>
        <w:jc w:val="both"/>
        <w:rPr>
          <w:rFonts w:ascii="Albert Sans" w:hAnsi="Albert Sans" w:cs="Arial"/>
          <w:sz w:val="22"/>
          <w:szCs w:val="22"/>
        </w:rPr>
      </w:pPr>
      <w:r w:rsidRPr="004F38CD">
        <w:rPr>
          <w:rFonts w:ascii="Albert Sans" w:hAnsi="Albert Sans" w:cs="Arial"/>
          <w:sz w:val="22"/>
          <w:szCs w:val="22"/>
        </w:rPr>
        <w:t>Zamawiający ma możliwość dostarczenia niezbędnych do zawarcia umowy ubezpieczenia dokumentów w terminie 3 dni roboczych od dnia rejestracji pojazdu.</w:t>
      </w:r>
    </w:p>
    <w:p w14:paraId="113C1DF6" w14:textId="77777777" w:rsidR="003C0679" w:rsidRPr="004F38CD" w:rsidRDefault="003C0679" w:rsidP="003C0679">
      <w:pPr>
        <w:jc w:val="both"/>
        <w:rPr>
          <w:rFonts w:ascii="Albert Sans" w:hAnsi="Albert Sans" w:cs="Arial"/>
          <w:sz w:val="22"/>
          <w:szCs w:val="22"/>
        </w:rPr>
      </w:pPr>
    </w:p>
    <w:p w14:paraId="4A5612E0" w14:textId="77777777" w:rsidR="003C0679" w:rsidRPr="009E77ED" w:rsidRDefault="003C0679">
      <w:pPr>
        <w:widowControl w:val="0"/>
        <w:numPr>
          <w:ilvl w:val="0"/>
          <w:numId w:val="5"/>
        </w:numPr>
        <w:suppressAutoHyphens/>
        <w:jc w:val="both"/>
        <w:rPr>
          <w:rFonts w:ascii="Albert Sans" w:hAnsi="Albert Sans" w:cs="Arial"/>
          <w:b/>
        </w:rPr>
      </w:pPr>
      <w:r w:rsidRPr="009E77ED">
        <w:rPr>
          <w:rFonts w:ascii="Albert Sans" w:hAnsi="Albert Sans" w:cs="Arial"/>
          <w:b/>
        </w:rPr>
        <w:t>Pozostałe postanowienia obligatoryjne</w:t>
      </w:r>
    </w:p>
    <w:p w14:paraId="631EF12B" w14:textId="710A3D75" w:rsidR="003C0679" w:rsidRPr="004F38CD" w:rsidRDefault="003C0679">
      <w:pPr>
        <w:widowControl w:val="0"/>
        <w:numPr>
          <w:ilvl w:val="1"/>
          <w:numId w:val="8"/>
        </w:numPr>
        <w:suppressAutoHyphens/>
        <w:ind w:left="924"/>
        <w:jc w:val="both"/>
        <w:rPr>
          <w:rFonts w:ascii="Albert Sans" w:hAnsi="Albert Sans" w:cs="Arial"/>
          <w:sz w:val="22"/>
          <w:szCs w:val="22"/>
        </w:rPr>
      </w:pPr>
      <w:r w:rsidRPr="004F38CD">
        <w:rPr>
          <w:rFonts w:ascii="Albert Sans" w:hAnsi="Albert Sans" w:cs="Arial"/>
          <w:sz w:val="22"/>
          <w:szCs w:val="22"/>
        </w:rPr>
        <w:t xml:space="preserve">W razie sprzedaży lub wyrejestrowania pojazdu w okresie ubezpieczenia, </w:t>
      </w:r>
      <w:r w:rsidR="000635ED" w:rsidRPr="004F38CD">
        <w:rPr>
          <w:rFonts w:ascii="Albert Sans" w:hAnsi="Albert Sans" w:cs="Arial"/>
          <w:sz w:val="22"/>
          <w:szCs w:val="22"/>
        </w:rPr>
        <w:t>Zamawiający przedstawi</w:t>
      </w:r>
      <w:r w:rsidRPr="004F38CD">
        <w:rPr>
          <w:rFonts w:ascii="Albert Sans" w:hAnsi="Albert Sans" w:cs="Arial"/>
          <w:sz w:val="22"/>
          <w:szCs w:val="22"/>
        </w:rPr>
        <w:t xml:space="preserve"> Wykonawcy poniżej wskazane dokumenty stwierdzające zbycie lub wyrejestrowanie pojazdu; poniższe dokumenty uznaje się za wystarczające do zwrotu składki za niewykorzystany okres ubezpieczenia:</w:t>
      </w:r>
    </w:p>
    <w:p w14:paraId="3516D7A3" w14:textId="77777777" w:rsidR="003C0679" w:rsidRPr="004F38CD" w:rsidRDefault="003C0679">
      <w:pPr>
        <w:widowControl w:val="0"/>
        <w:numPr>
          <w:ilvl w:val="0"/>
          <w:numId w:val="9"/>
        </w:numPr>
        <w:suppressAutoHyphens/>
        <w:jc w:val="both"/>
        <w:rPr>
          <w:rFonts w:ascii="Albert Sans" w:hAnsi="Albert Sans" w:cs="Arial"/>
          <w:sz w:val="22"/>
          <w:szCs w:val="22"/>
        </w:rPr>
      </w:pPr>
      <w:r w:rsidRPr="004F38CD">
        <w:rPr>
          <w:rFonts w:ascii="Albert Sans" w:hAnsi="Albert Sans" w:cs="Arial"/>
          <w:sz w:val="22"/>
          <w:szCs w:val="22"/>
        </w:rPr>
        <w:t>faktura/umowa sprzedaży,</w:t>
      </w:r>
    </w:p>
    <w:p w14:paraId="485B59F6" w14:textId="77777777" w:rsidR="003C0679" w:rsidRPr="004F38CD" w:rsidRDefault="003C0679">
      <w:pPr>
        <w:widowControl w:val="0"/>
        <w:numPr>
          <w:ilvl w:val="0"/>
          <w:numId w:val="9"/>
        </w:numPr>
        <w:suppressAutoHyphens/>
        <w:jc w:val="both"/>
        <w:rPr>
          <w:rFonts w:ascii="Albert Sans" w:hAnsi="Albert Sans" w:cs="Arial"/>
          <w:sz w:val="22"/>
          <w:szCs w:val="22"/>
        </w:rPr>
      </w:pPr>
      <w:r w:rsidRPr="004F38CD">
        <w:rPr>
          <w:rFonts w:ascii="Albert Sans" w:hAnsi="Albert Sans" w:cs="Arial"/>
          <w:sz w:val="22"/>
          <w:szCs w:val="22"/>
        </w:rPr>
        <w:t>pismo brokera dotyczące dot. sprzedaży lub wyrejestrowania pojazdu,</w:t>
      </w:r>
    </w:p>
    <w:p w14:paraId="739712B9" w14:textId="77777777" w:rsidR="003C0679" w:rsidRPr="004F38CD" w:rsidRDefault="003C0679">
      <w:pPr>
        <w:widowControl w:val="0"/>
        <w:numPr>
          <w:ilvl w:val="0"/>
          <w:numId w:val="9"/>
        </w:numPr>
        <w:suppressAutoHyphens/>
        <w:jc w:val="both"/>
        <w:rPr>
          <w:rFonts w:ascii="Albert Sans" w:hAnsi="Albert Sans" w:cs="Arial"/>
          <w:sz w:val="22"/>
          <w:szCs w:val="22"/>
        </w:rPr>
      </w:pPr>
      <w:r w:rsidRPr="004F38CD">
        <w:rPr>
          <w:rFonts w:ascii="Albert Sans" w:hAnsi="Albert Sans" w:cs="Arial"/>
          <w:sz w:val="22"/>
          <w:szCs w:val="22"/>
        </w:rPr>
        <w:t>ewentualnie kserokopia wypowiedzenia OC podpisanego przez nowego nabywcę pojazdu.</w:t>
      </w:r>
    </w:p>
    <w:p w14:paraId="05B633AE" w14:textId="0036623A" w:rsidR="003C0679" w:rsidRPr="004F38CD" w:rsidRDefault="003C0679">
      <w:pPr>
        <w:widowControl w:val="0"/>
        <w:numPr>
          <w:ilvl w:val="1"/>
          <w:numId w:val="8"/>
        </w:numPr>
        <w:suppressAutoHyphens/>
        <w:ind w:left="924"/>
        <w:jc w:val="both"/>
        <w:rPr>
          <w:rFonts w:ascii="Albert Sans" w:hAnsi="Albert Sans" w:cs="Arial"/>
          <w:sz w:val="22"/>
          <w:szCs w:val="22"/>
        </w:rPr>
      </w:pPr>
      <w:r w:rsidRPr="004F38CD">
        <w:rPr>
          <w:rFonts w:ascii="Albert Sans" w:hAnsi="Albert Sans" w:cs="Arial"/>
          <w:sz w:val="22"/>
          <w:szCs w:val="22"/>
        </w:rPr>
        <w:t>Zwrot składki zgodnie z Ustawą z dnia 22 maja 2003 r. o ubezpieczeniach obowiązkowych, Ubezpieczeniowym Funduszu Gwarancyjnym i Polskim Biurze Ubezpieczycieli Komunikacyjnych (Dz.U.20</w:t>
      </w:r>
      <w:r w:rsidR="00D029CD">
        <w:rPr>
          <w:rFonts w:ascii="Albert Sans" w:hAnsi="Albert Sans" w:cs="Arial"/>
          <w:sz w:val="22"/>
          <w:szCs w:val="22"/>
        </w:rPr>
        <w:t>25</w:t>
      </w:r>
      <w:r w:rsidRPr="004F38CD">
        <w:rPr>
          <w:rFonts w:ascii="Albert Sans" w:hAnsi="Albert Sans" w:cs="Arial"/>
          <w:sz w:val="22"/>
          <w:szCs w:val="22"/>
        </w:rPr>
        <w:t>.3</w:t>
      </w:r>
      <w:r w:rsidR="00D029CD">
        <w:rPr>
          <w:rFonts w:ascii="Albert Sans" w:hAnsi="Albert Sans" w:cs="Arial"/>
          <w:sz w:val="22"/>
          <w:szCs w:val="22"/>
        </w:rPr>
        <w:t>67</w:t>
      </w:r>
      <w:r w:rsidRPr="004F38CD">
        <w:rPr>
          <w:rFonts w:ascii="Albert Sans" w:hAnsi="Albert Sans" w:cs="Arial"/>
          <w:sz w:val="22"/>
          <w:szCs w:val="22"/>
        </w:rPr>
        <w:t xml:space="preserve"> z późn. zm.).</w:t>
      </w:r>
    </w:p>
    <w:p w14:paraId="39E9400D" w14:textId="77777777" w:rsidR="003C0679" w:rsidRPr="004F38CD" w:rsidRDefault="003C0679" w:rsidP="003C0679">
      <w:pPr>
        <w:widowControl w:val="0"/>
        <w:suppressAutoHyphens/>
        <w:ind w:left="567"/>
        <w:jc w:val="both"/>
        <w:rPr>
          <w:rFonts w:ascii="Albert Sans" w:hAnsi="Albert Sans" w:cs="Arial"/>
          <w:sz w:val="22"/>
          <w:szCs w:val="22"/>
        </w:rPr>
      </w:pPr>
    </w:p>
    <w:p w14:paraId="0C9E33F7" w14:textId="77777777" w:rsidR="003C0679" w:rsidRPr="004F38CD" w:rsidRDefault="003C0679" w:rsidP="00903ADF">
      <w:pPr>
        <w:widowControl w:val="0"/>
        <w:suppressAutoHyphens/>
        <w:jc w:val="both"/>
        <w:rPr>
          <w:rFonts w:ascii="Albert Sans" w:hAnsi="Albert San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4"/>
      </w:tblGrid>
      <w:tr w:rsidR="003C0679" w:rsidRPr="004F38CD" w14:paraId="1DB56E3B" w14:textId="77777777" w:rsidTr="0002730F">
        <w:trPr>
          <w:trHeight w:val="479"/>
        </w:trPr>
        <w:tc>
          <w:tcPr>
            <w:tcW w:w="9586" w:type="dxa"/>
            <w:shd w:val="clear" w:color="auto" w:fill="D9D9D9"/>
            <w:vAlign w:val="center"/>
          </w:tcPr>
          <w:p w14:paraId="2C3C3B23" w14:textId="7D87249E" w:rsidR="003C0679" w:rsidRPr="009E77ED" w:rsidRDefault="00903ADF" w:rsidP="00903ADF">
            <w:pPr>
              <w:rPr>
                <w:rFonts w:ascii="Albert Sans" w:hAnsi="Albert Sans" w:cs="Arial"/>
              </w:rPr>
            </w:pPr>
            <w:r w:rsidRPr="009E77ED">
              <w:rPr>
                <w:rFonts w:ascii="Albert Sans" w:hAnsi="Albert Sans" w:cs="Arial"/>
                <w:b/>
                <w:bCs/>
              </w:rPr>
              <w:t xml:space="preserve">3. </w:t>
            </w:r>
            <w:r w:rsidR="003C0679" w:rsidRPr="009E77ED">
              <w:rPr>
                <w:rFonts w:ascii="Albert Sans" w:hAnsi="Albert Sans" w:cs="Arial"/>
                <w:b/>
                <w:bCs/>
              </w:rPr>
              <w:t>Ubezpieczenie autocasco</w:t>
            </w:r>
          </w:p>
        </w:tc>
      </w:tr>
    </w:tbl>
    <w:p w14:paraId="54528FF8" w14:textId="77777777" w:rsidR="003C0679" w:rsidRPr="004F38CD" w:rsidRDefault="003C0679" w:rsidP="003C0679">
      <w:pPr>
        <w:jc w:val="both"/>
        <w:rPr>
          <w:rFonts w:ascii="Albert Sans" w:hAnsi="Albert Sans" w:cs="Arial"/>
          <w:b/>
          <w:sz w:val="22"/>
          <w:szCs w:val="22"/>
        </w:rPr>
      </w:pPr>
    </w:p>
    <w:p w14:paraId="7E6A0252" w14:textId="77777777" w:rsidR="003C0679" w:rsidRPr="009E77ED" w:rsidRDefault="003C0679">
      <w:pPr>
        <w:widowControl w:val="0"/>
        <w:numPr>
          <w:ilvl w:val="0"/>
          <w:numId w:val="10"/>
        </w:numPr>
        <w:suppressAutoHyphens/>
        <w:jc w:val="both"/>
        <w:rPr>
          <w:rFonts w:ascii="Albert Sans" w:hAnsi="Albert Sans" w:cs="Arial"/>
          <w:b/>
        </w:rPr>
      </w:pPr>
      <w:r w:rsidRPr="009E77ED">
        <w:rPr>
          <w:rFonts w:ascii="Albert Sans" w:hAnsi="Albert Sans" w:cs="Arial"/>
          <w:b/>
        </w:rPr>
        <w:t>Zakres ubezpieczenia</w:t>
      </w:r>
    </w:p>
    <w:p w14:paraId="43E7ECD7" w14:textId="77777777" w:rsidR="003C0679" w:rsidRPr="004F38CD" w:rsidRDefault="003C0679" w:rsidP="003C0679">
      <w:pPr>
        <w:widowControl w:val="0"/>
        <w:suppressAutoHyphens/>
        <w:ind w:left="357"/>
        <w:jc w:val="both"/>
        <w:rPr>
          <w:rFonts w:ascii="Albert Sans" w:hAnsi="Albert Sans" w:cs="Arial"/>
          <w:b/>
          <w:sz w:val="22"/>
          <w:szCs w:val="22"/>
        </w:rPr>
      </w:pPr>
    </w:p>
    <w:p w14:paraId="3375C10F" w14:textId="5E2F4A86" w:rsidR="003C0679" w:rsidRPr="00CD0986" w:rsidRDefault="0060543D" w:rsidP="00CD0986">
      <w:pPr>
        <w:widowControl w:val="0"/>
        <w:tabs>
          <w:tab w:val="num" w:pos="567"/>
        </w:tabs>
        <w:jc w:val="both"/>
        <w:rPr>
          <w:rFonts w:ascii="Albert Sans" w:hAnsi="Albert Sans" w:cs="Arial"/>
          <w:color w:val="000000" w:themeColor="text1"/>
          <w:sz w:val="22"/>
          <w:szCs w:val="22"/>
        </w:rPr>
      </w:pPr>
      <w:r>
        <w:rPr>
          <w:rFonts w:ascii="Albert Sans" w:hAnsi="Albert Sans" w:cs="Arial"/>
          <w:sz w:val="22"/>
          <w:szCs w:val="22"/>
        </w:rPr>
        <w:t xml:space="preserve">1.1 </w:t>
      </w:r>
      <w:r w:rsidR="003C0679" w:rsidRPr="0060543D">
        <w:rPr>
          <w:rFonts w:ascii="Albert Sans" w:hAnsi="Albert Sans" w:cs="Arial"/>
          <w:sz w:val="22"/>
          <w:szCs w:val="22"/>
        </w:rPr>
        <w:t>Ochroną ubezpieczeniową objęte są szkody polegające na uszkodzeniu, zniszczeniu lub</w:t>
      </w:r>
      <w:r>
        <w:rPr>
          <w:rFonts w:ascii="Albert Sans" w:hAnsi="Albert Sans" w:cs="Arial"/>
          <w:color w:val="000000" w:themeColor="text1"/>
          <w:sz w:val="22"/>
          <w:szCs w:val="22"/>
        </w:rPr>
        <w:t xml:space="preserve"> </w:t>
      </w:r>
      <w:r w:rsidR="003C0679" w:rsidRPr="00CD0986">
        <w:rPr>
          <w:rFonts w:ascii="Albert Sans" w:hAnsi="Albert Sans" w:cs="Arial"/>
          <w:sz w:val="22"/>
          <w:szCs w:val="22"/>
        </w:rPr>
        <w:t>utracie pojazdu, jego części lub wyposażenia wskutek wszelkich zdarzeń niezależnych</w:t>
      </w:r>
      <w:r>
        <w:rPr>
          <w:rFonts w:ascii="Albert Sans" w:hAnsi="Albert Sans" w:cs="Arial"/>
          <w:color w:val="000000" w:themeColor="text1"/>
          <w:sz w:val="22"/>
          <w:szCs w:val="22"/>
        </w:rPr>
        <w:t xml:space="preserve"> </w:t>
      </w:r>
      <w:r w:rsidR="003C0679" w:rsidRPr="00CD0986">
        <w:rPr>
          <w:rFonts w:ascii="Albert Sans" w:hAnsi="Albert Sans" w:cs="Arial"/>
          <w:sz w:val="22"/>
          <w:szCs w:val="22"/>
        </w:rPr>
        <w:t xml:space="preserve">od woli Zamawiającego lub </w:t>
      </w:r>
      <w:r w:rsidR="003C0679" w:rsidRPr="00CD0986">
        <w:rPr>
          <w:rFonts w:ascii="Albert Sans" w:hAnsi="Albert Sans" w:cs="Arial"/>
          <w:sz w:val="22"/>
          <w:szCs w:val="22"/>
        </w:rPr>
        <w:lastRenderedPageBreak/>
        <w:t>osoby uprawnionej do korzystania z pojazdu.</w:t>
      </w:r>
    </w:p>
    <w:p w14:paraId="477C24D4" w14:textId="77777777" w:rsidR="003C0679" w:rsidRPr="004F38CD" w:rsidRDefault="003C0679" w:rsidP="003C0679">
      <w:pPr>
        <w:widowControl w:val="0"/>
        <w:tabs>
          <w:tab w:val="num" w:pos="720"/>
        </w:tabs>
        <w:suppressAutoHyphens/>
        <w:ind w:left="357"/>
        <w:jc w:val="both"/>
        <w:rPr>
          <w:rFonts w:ascii="Albert Sans" w:hAnsi="Albert Sans" w:cs="Arial"/>
          <w:color w:val="000000" w:themeColor="text1"/>
          <w:sz w:val="22"/>
          <w:szCs w:val="22"/>
        </w:rPr>
      </w:pPr>
    </w:p>
    <w:p w14:paraId="009DC4B1" w14:textId="30239AE1" w:rsidR="003C0679" w:rsidRPr="004F38CD" w:rsidRDefault="00CD0986" w:rsidP="00CD0986">
      <w:pPr>
        <w:widowControl w:val="0"/>
        <w:tabs>
          <w:tab w:val="num" w:pos="567"/>
        </w:tabs>
        <w:suppressAutoHyphens/>
        <w:jc w:val="both"/>
        <w:rPr>
          <w:rFonts w:ascii="Albert Sans" w:hAnsi="Albert Sans" w:cs="Arial"/>
          <w:color w:val="000000" w:themeColor="text1"/>
          <w:sz w:val="22"/>
          <w:szCs w:val="22"/>
        </w:rPr>
      </w:pPr>
      <w:r>
        <w:rPr>
          <w:rFonts w:ascii="Albert Sans" w:hAnsi="Albert Sans" w:cs="Arial"/>
          <w:color w:val="000000" w:themeColor="text1"/>
          <w:sz w:val="22"/>
          <w:szCs w:val="22"/>
        </w:rPr>
        <w:t xml:space="preserve">1.2 </w:t>
      </w:r>
      <w:r w:rsidR="003C0679" w:rsidRPr="004F38CD">
        <w:rPr>
          <w:rFonts w:ascii="Albert Sans" w:hAnsi="Albert Sans" w:cs="Arial"/>
          <w:color w:val="000000" w:themeColor="text1"/>
          <w:sz w:val="22"/>
          <w:szCs w:val="22"/>
        </w:rPr>
        <w:t>Zakres ubezpieczenia obejmuje co najmniej szkody spowodowane przez:</w:t>
      </w:r>
    </w:p>
    <w:p w14:paraId="6BD17885" w14:textId="77777777" w:rsidR="0097464F" w:rsidRPr="004F38CD" w:rsidRDefault="0097464F" w:rsidP="0097464F">
      <w:pPr>
        <w:widowControl w:val="0"/>
        <w:tabs>
          <w:tab w:val="num" w:pos="720"/>
        </w:tabs>
        <w:suppressAutoHyphens/>
        <w:ind w:left="357"/>
        <w:jc w:val="both"/>
        <w:rPr>
          <w:rFonts w:ascii="Albert Sans" w:hAnsi="Albert Sans" w:cs="Arial"/>
          <w:color w:val="000000" w:themeColor="text1"/>
          <w:sz w:val="22"/>
          <w:szCs w:val="22"/>
        </w:rPr>
      </w:pPr>
    </w:p>
    <w:p w14:paraId="3F8F6E74" w14:textId="16899E0E" w:rsidR="003C0679" w:rsidRPr="00B31600" w:rsidRDefault="00B31600" w:rsidP="00B31600">
      <w:pPr>
        <w:spacing w:after="120"/>
        <w:ind w:firstLine="357"/>
        <w:jc w:val="both"/>
        <w:rPr>
          <w:rFonts w:ascii="Albert Sans" w:hAnsi="Albert Sans" w:cs="Arial"/>
          <w:color w:val="000000" w:themeColor="text1"/>
          <w:sz w:val="22"/>
          <w:szCs w:val="22"/>
        </w:rPr>
      </w:pPr>
      <w:r>
        <w:rPr>
          <w:rFonts w:ascii="Albert Sans" w:hAnsi="Albert Sans" w:cs="Arial"/>
          <w:color w:val="000000" w:themeColor="text1"/>
          <w:sz w:val="22"/>
          <w:szCs w:val="22"/>
        </w:rPr>
        <w:t xml:space="preserve">- </w:t>
      </w:r>
      <w:r w:rsidR="003C0679" w:rsidRPr="00B31600">
        <w:rPr>
          <w:rFonts w:ascii="Albert Sans" w:hAnsi="Albert Sans" w:cs="Arial"/>
          <w:color w:val="000000" w:themeColor="text1"/>
          <w:sz w:val="22"/>
          <w:szCs w:val="22"/>
        </w:rPr>
        <w:t xml:space="preserve">zderzenie się pojazdów, </w:t>
      </w:r>
    </w:p>
    <w:p w14:paraId="7C8D1BCC" w14:textId="1071231E" w:rsidR="003C0679" w:rsidRPr="00B31600" w:rsidRDefault="00B31600" w:rsidP="00B31600">
      <w:pPr>
        <w:spacing w:after="120"/>
        <w:ind w:firstLine="357"/>
        <w:jc w:val="both"/>
        <w:rPr>
          <w:rFonts w:ascii="Albert Sans" w:hAnsi="Albert Sans" w:cs="Arial"/>
          <w:color w:val="000000" w:themeColor="text1"/>
          <w:sz w:val="22"/>
          <w:szCs w:val="22"/>
        </w:rPr>
      </w:pPr>
      <w:r>
        <w:rPr>
          <w:rFonts w:ascii="Albert Sans" w:hAnsi="Albert Sans" w:cs="Arial"/>
          <w:color w:val="000000" w:themeColor="text1"/>
          <w:sz w:val="22"/>
          <w:szCs w:val="22"/>
        </w:rPr>
        <w:t xml:space="preserve">- </w:t>
      </w:r>
      <w:r w:rsidR="003C0679" w:rsidRPr="00B31600">
        <w:rPr>
          <w:rFonts w:ascii="Albert Sans" w:hAnsi="Albert Sans" w:cs="Arial"/>
          <w:color w:val="000000" w:themeColor="text1"/>
          <w:sz w:val="22"/>
          <w:szCs w:val="22"/>
        </w:rPr>
        <w:t xml:space="preserve">zderzenie się pojazdu z osobami, zwierzętami lub przedmiotami, </w:t>
      </w:r>
    </w:p>
    <w:p w14:paraId="4C706D99" w14:textId="278B837A" w:rsidR="003C0679" w:rsidRPr="00B31600" w:rsidRDefault="00B31600" w:rsidP="00B31600">
      <w:pPr>
        <w:spacing w:after="120"/>
        <w:ind w:firstLine="357"/>
        <w:jc w:val="both"/>
        <w:rPr>
          <w:rFonts w:ascii="Albert Sans" w:hAnsi="Albert Sans" w:cs="Arial"/>
          <w:color w:val="000000" w:themeColor="text1"/>
          <w:sz w:val="22"/>
          <w:szCs w:val="22"/>
        </w:rPr>
      </w:pPr>
      <w:r>
        <w:rPr>
          <w:rFonts w:ascii="Albert Sans" w:hAnsi="Albert Sans" w:cs="Arial"/>
          <w:color w:val="000000" w:themeColor="text1"/>
          <w:sz w:val="22"/>
          <w:szCs w:val="22"/>
        </w:rPr>
        <w:t xml:space="preserve">- </w:t>
      </w:r>
      <w:r w:rsidR="003C0679" w:rsidRPr="00B31600">
        <w:rPr>
          <w:rFonts w:ascii="Albert Sans" w:hAnsi="Albert Sans" w:cs="Arial"/>
          <w:color w:val="000000" w:themeColor="text1"/>
          <w:sz w:val="22"/>
          <w:szCs w:val="22"/>
        </w:rPr>
        <w:t>uszkodzenie części pojazdu przez zwierzęta, w tym gryzonie</w:t>
      </w:r>
    </w:p>
    <w:p w14:paraId="01043A5C" w14:textId="77777777" w:rsidR="004456F2" w:rsidRDefault="004456F2" w:rsidP="004456F2">
      <w:pPr>
        <w:spacing w:after="120"/>
        <w:ind w:firstLine="357"/>
        <w:jc w:val="both"/>
        <w:rPr>
          <w:rFonts w:ascii="Albert Sans" w:hAnsi="Albert Sans" w:cs="Arial"/>
          <w:color w:val="000000" w:themeColor="text1"/>
          <w:sz w:val="22"/>
          <w:szCs w:val="22"/>
        </w:rPr>
      </w:pPr>
      <w:r>
        <w:rPr>
          <w:rFonts w:ascii="Albert Sans" w:hAnsi="Albert Sans" w:cs="Arial"/>
          <w:color w:val="000000" w:themeColor="text1"/>
          <w:sz w:val="22"/>
          <w:szCs w:val="22"/>
        </w:rPr>
        <w:t xml:space="preserve">- </w:t>
      </w:r>
      <w:r w:rsidR="003C0679" w:rsidRPr="004456F2">
        <w:rPr>
          <w:rFonts w:ascii="Albert Sans" w:hAnsi="Albert Sans" w:cs="Arial"/>
          <w:color w:val="000000" w:themeColor="text1"/>
          <w:sz w:val="22"/>
          <w:szCs w:val="22"/>
        </w:rPr>
        <w:t>pożar, wybuch, piorun, zalanie, zatopienie, powódź, grad, osuwanie się ziemi oraz</w:t>
      </w:r>
    </w:p>
    <w:p w14:paraId="1029769A" w14:textId="10350371" w:rsidR="003C0679" w:rsidRPr="004456F2" w:rsidRDefault="004456F2" w:rsidP="004456F2">
      <w:pPr>
        <w:spacing w:after="120"/>
        <w:ind w:firstLine="357"/>
        <w:jc w:val="both"/>
        <w:rPr>
          <w:rFonts w:ascii="Albert Sans" w:hAnsi="Albert Sans" w:cs="Arial"/>
          <w:color w:val="000000" w:themeColor="text1"/>
          <w:sz w:val="22"/>
          <w:szCs w:val="22"/>
        </w:rPr>
      </w:pPr>
      <w:r>
        <w:rPr>
          <w:rFonts w:ascii="Albert Sans" w:hAnsi="Albert Sans" w:cs="Arial"/>
          <w:color w:val="000000" w:themeColor="text1"/>
          <w:sz w:val="22"/>
          <w:szCs w:val="22"/>
        </w:rPr>
        <w:t xml:space="preserve">  </w:t>
      </w:r>
      <w:r w:rsidR="003C0679" w:rsidRPr="004456F2">
        <w:rPr>
          <w:rFonts w:ascii="Albert Sans" w:hAnsi="Albert Sans" w:cs="Arial"/>
          <w:color w:val="000000" w:themeColor="text1"/>
          <w:sz w:val="22"/>
          <w:szCs w:val="22"/>
        </w:rPr>
        <w:t xml:space="preserve"> działanie innych sił przyrody, </w:t>
      </w:r>
    </w:p>
    <w:p w14:paraId="3500876E" w14:textId="77777777" w:rsidR="004456F2" w:rsidRDefault="004456F2" w:rsidP="004456F2">
      <w:pPr>
        <w:spacing w:after="120"/>
        <w:ind w:firstLine="357"/>
        <w:jc w:val="both"/>
        <w:rPr>
          <w:rFonts w:ascii="Albert Sans" w:hAnsi="Albert Sans"/>
          <w:sz w:val="22"/>
          <w:szCs w:val="22"/>
        </w:rPr>
      </w:pPr>
      <w:r>
        <w:rPr>
          <w:rFonts w:ascii="Albert Sans" w:hAnsi="Albert Sans" w:cs="Arial"/>
          <w:color w:val="000000" w:themeColor="text1"/>
          <w:sz w:val="22"/>
          <w:szCs w:val="22"/>
        </w:rPr>
        <w:t xml:space="preserve">- </w:t>
      </w:r>
      <w:r w:rsidR="003C0679" w:rsidRPr="004456F2">
        <w:rPr>
          <w:rFonts w:ascii="Albert Sans" w:hAnsi="Albert Sans" w:cs="Arial"/>
          <w:color w:val="000000" w:themeColor="text1"/>
          <w:sz w:val="22"/>
          <w:szCs w:val="22"/>
        </w:rPr>
        <w:t>działanie czynnika termicznego i chemicznego</w:t>
      </w:r>
      <w:r w:rsidR="00280AF7" w:rsidRPr="004456F2">
        <w:rPr>
          <w:rFonts w:ascii="Albert Sans" w:hAnsi="Albert Sans" w:cs="Arial"/>
          <w:color w:val="000000" w:themeColor="text1"/>
          <w:sz w:val="22"/>
          <w:szCs w:val="22"/>
        </w:rPr>
        <w:t xml:space="preserve"> </w:t>
      </w:r>
      <w:r w:rsidR="00280AF7" w:rsidRPr="004456F2">
        <w:rPr>
          <w:rFonts w:ascii="Albert Sans" w:hAnsi="Albert Sans"/>
          <w:sz w:val="22"/>
          <w:szCs w:val="22"/>
        </w:rPr>
        <w:t>(pochodzącego z zewnątrz jak i wewnątrz</w:t>
      </w:r>
    </w:p>
    <w:p w14:paraId="21B7BAA1" w14:textId="096F6B2F" w:rsidR="003C0679" w:rsidRPr="004456F2" w:rsidRDefault="004456F2" w:rsidP="004456F2">
      <w:pPr>
        <w:spacing w:after="120"/>
        <w:ind w:firstLine="357"/>
        <w:jc w:val="both"/>
        <w:rPr>
          <w:rFonts w:ascii="Albert Sans" w:hAnsi="Albert Sans" w:cs="Arial"/>
          <w:color w:val="000000" w:themeColor="text1"/>
          <w:sz w:val="22"/>
          <w:szCs w:val="22"/>
        </w:rPr>
      </w:pPr>
      <w:r>
        <w:rPr>
          <w:rFonts w:ascii="Albert Sans" w:hAnsi="Albert Sans"/>
          <w:sz w:val="22"/>
          <w:szCs w:val="22"/>
        </w:rPr>
        <w:t xml:space="preserve">  </w:t>
      </w:r>
      <w:r w:rsidR="00280AF7" w:rsidRPr="004456F2">
        <w:rPr>
          <w:rFonts w:ascii="Albert Sans" w:hAnsi="Albert Sans"/>
          <w:sz w:val="22"/>
          <w:szCs w:val="22"/>
        </w:rPr>
        <w:t xml:space="preserve"> pojazdu)</w:t>
      </w:r>
      <w:r w:rsidR="003C0679" w:rsidRPr="004456F2">
        <w:rPr>
          <w:rFonts w:ascii="Albert Sans" w:hAnsi="Albert Sans" w:cs="Arial"/>
          <w:color w:val="000000" w:themeColor="text1"/>
          <w:sz w:val="22"/>
          <w:szCs w:val="22"/>
        </w:rPr>
        <w:t>,</w:t>
      </w:r>
    </w:p>
    <w:p w14:paraId="207F6D4F" w14:textId="305D28CC" w:rsidR="003C0679" w:rsidRPr="004456F2" w:rsidRDefault="003F54A9" w:rsidP="004456F2">
      <w:pPr>
        <w:spacing w:after="120"/>
        <w:ind w:firstLine="357"/>
        <w:jc w:val="both"/>
        <w:rPr>
          <w:rFonts w:ascii="Albert Sans" w:hAnsi="Albert Sans" w:cs="Arial"/>
          <w:color w:val="000000" w:themeColor="text1"/>
          <w:sz w:val="22"/>
          <w:szCs w:val="22"/>
        </w:rPr>
      </w:pPr>
      <w:r>
        <w:rPr>
          <w:rFonts w:ascii="Albert Sans" w:hAnsi="Albert Sans" w:cs="Arial"/>
          <w:color w:val="000000" w:themeColor="text1"/>
          <w:sz w:val="22"/>
          <w:szCs w:val="22"/>
        </w:rPr>
        <w:t xml:space="preserve">- </w:t>
      </w:r>
      <w:r w:rsidR="003C0679" w:rsidRPr="004456F2">
        <w:rPr>
          <w:rFonts w:ascii="Albert Sans" w:hAnsi="Albert Sans" w:cs="Arial"/>
          <w:color w:val="000000" w:themeColor="text1"/>
          <w:sz w:val="22"/>
          <w:szCs w:val="22"/>
        </w:rPr>
        <w:t>działanie osób trzecich,</w:t>
      </w:r>
    </w:p>
    <w:p w14:paraId="539139BA" w14:textId="5D061D86" w:rsidR="003C0679" w:rsidRPr="003F54A9" w:rsidRDefault="003F54A9" w:rsidP="003F54A9">
      <w:pPr>
        <w:spacing w:after="120"/>
        <w:ind w:firstLine="357"/>
        <w:jc w:val="both"/>
        <w:rPr>
          <w:rFonts w:ascii="Albert Sans" w:hAnsi="Albert Sans" w:cs="Arial"/>
          <w:color w:val="000000" w:themeColor="text1"/>
          <w:sz w:val="22"/>
          <w:szCs w:val="22"/>
        </w:rPr>
      </w:pPr>
      <w:r>
        <w:rPr>
          <w:rFonts w:ascii="Albert Sans" w:hAnsi="Albert Sans" w:cs="Arial"/>
          <w:color w:val="000000" w:themeColor="text1"/>
          <w:sz w:val="22"/>
          <w:szCs w:val="22"/>
        </w:rPr>
        <w:t xml:space="preserve">- </w:t>
      </w:r>
      <w:r w:rsidR="003C0679" w:rsidRPr="003F54A9">
        <w:rPr>
          <w:rFonts w:ascii="Albert Sans" w:hAnsi="Albert Sans" w:cs="Arial"/>
          <w:color w:val="000000" w:themeColor="text1"/>
          <w:sz w:val="22"/>
          <w:szCs w:val="22"/>
        </w:rPr>
        <w:t>dewastację</w:t>
      </w:r>
      <w:r w:rsidR="00B53E9D" w:rsidRPr="003F54A9">
        <w:rPr>
          <w:rFonts w:ascii="Albert Sans" w:hAnsi="Albert Sans" w:cs="Arial"/>
          <w:color w:val="000000" w:themeColor="text1"/>
          <w:sz w:val="22"/>
          <w:szCs w:val="22"/>
        </w:rPr>
        <w:t xml:space="preserve"> i wandalizm</w:t>
      </w:r>
    </w:p>
    <w:p w14:paraId="0051A1E0" w14:textId="77777777" w:rsidR="003F54A9" w:rsidRDefault="003F54A9" w:rsidP="003F54A9">
      <w:pPr>
        <w:spacing w:after="120"/>
        <w:ind w:firstLine="357"/>
        <w:jc w:val="both"/>
        <w:rPr>
          <w:rFonts w:ascii="Albert Sans" w:hAnsi="Albert Sans" w:cs="Arial"/>
          <w:color w:val="000000" w:themeColor="text1"/>
          <w:sz w:val="22"/>
          <w:szCs w:val="22"/>
        </w:rPr>
      </w:pPr>
      <w:r>
        <w:rPr>
          <w:rFonts w:ascii="Albert Sans" w:hAnsi="Albert Sans" w:cs="Arial"/>
          <w:color w:val="000000" w:themeColor="text1"/>
          <w:sz w:val="22"/>
          <w:szCs w:val="22"/>
        </w:rPr>
        <w:t xml:space="preserve">- </w:t>
      </w:r>
      <w:r w:rsidR="003C0679" w:rsidRPr="003F54A9">
        <w:rPr>
          <w:rFonts w:ascii="Albert Sans" w:hAnsi="Albert Sans" w:cs="Arial"/>
          <w:color w:val="000000" w:themeColor="text1"/>
          <w:sz w:val="22"/>
          <w:szCs w:val="22"/>
        </w:rPr>
        <w:t>wszelkie wypadki i kolizje drogowe, w tym wypadnięcia z trasy, dachowanie, wpadnięcia</w:t>
      </w:r>
    </w:p>
    <w:p w14:paraId="205E9AE9" w14:textId="77777777" w:rsidR="003F54A9" w:rsidRDefault="003F54A9" w:rsidP="003F54A9">
      <w:pPr>
        <w:spacing w:after="120"/>
        <w:ind w:firstLine="357"/>
        <w:jc w:val="both"/>
        <w:rPr>
          <w:rFonts w:ascii="Albert Sans" w:hAnsi="Albert Sans" w:cs="Arial"/>
          <w:color w:val="000000" w:themeColor="text1"/>
          <w:sz w:val="22"/>
          <w:szCs w:val="22"/>
        </w:rPr>
      </w:pPr>
      <w:r>
        <w:rPr>
          <w:rFonts w:ascii="Albert Sans" w:hAnsi="Albert Sans" w:cs="Arial"/>
          <w:color w:val="000000" w:themeColor="text1"/>
          <w:sz w:val="22"/>
          <w:szCs w:val="22"/>
        </w:rPr>
        <w:t xml:space="preserve">  </w:t>
      </w:r>
      <w:r w:rsidR="003C0679" w:rsidRPr="003F54A9">
        <w:rPr>
          <w:rFonts w:ascii="Albert Sans" w:hAnsi="Albert Sans" w:cs="Arial"/>
          <w:color w:val="000000" w:themeColor="text1"/>
          <w:sz w:val="22"/>
          <w:szCs w:val="22"/>
        </w:rPr>
        <w:t xml:space="preserve"> w poślizg itp. nawet, jeśli przyczyną nie było zetknięcie się pojazdu z innym pojazdem,</w:t>
      </w:r>
    </w:p>
    <w:p w14:paraId="05608019" w14:textId="0681B325" w:rsidR="003C0679" w:rsidRPr="003F54A9" w:rsidRDefault="003F54A9" w:rsidP="003F54A9">
      <w:pPr>
        <w:spacing w:after="120"/>
        <w:ind w:firstLine="357"/>
        <w:jc w:val="both"/>
        <w:rPr>
          <w:rFonts w:ascii="Albert Sans" w:hAnsi="Albert Sans" w:cs="Arial"/>
          <w:color w:val="000000" w:themeColor="text1"/>
          <w:sz w:val="22"/>
          <w:szCs w:val="22"/>
        </w:rPr>
      </w:pPr>
      <w:r>
        <w:rPr>
          <w:rFonts w:ascii="Albert Sans" w:hAnsi="Albert Sans" w:cs="Arial"/>
          <w:color w:val="000000" w:themeColor="text1"/>
          <w:sz w:val="22"/>
          <w:szCs w:val="22"/>
        </w:rPr>
        <w:t xml:space="preserve">  </w:t>
      </w:r>
      <w:r w:rsidR="003C0679" w:rsidRPr="003F54A9">
        <w:rPr>
          <w:rFonts w:ascii="Albert Sans" w:hAnsi="Albert Sans" w:cs="Arial"/>
          <w:color w:val="000000" w:themeColor="text1"/>
          <w:sz w:val="22"/>
          <w:szCs w:val="22"/>
        </w:rPr>
        <w:t xml:space="preserve"> osobą, zwierzętami lub przedmiotem (np.</w:t>
      </w:r>
      <w:r w:rsidR="00A80AA5" w:rsidRPr="003F54A9">
        <w:rPr>
          <w:rFonts w:ascii="Albert Sans" w:hAnsi="Albert Sans" w:cs="Arial"/>
          <w:color w:val="000000" w:themeColor="text1"/>
          <w:sz w:val="22"/>
          <w:szCs w:val="22"/>
        </w:rPr>
        <w:t xml:space="preserve"> </w:t>
      </w:r>
      <w:r w:rsidR="003C0679" w:rsidRPr="003F54A9">
        <w:rPr>
          <w:rFonts w:ascii="Albert Sans" w:hAnsi="Albert Sans" w:cs="Arial"/>
          <w:color w:val="000000" w:themeColor="text1"/>
          <w:sz w:val="22"/>
          <w:szCs w:val="22"/>
        </w:rPr>
        <w:t>ominięcie przeszkody),</w:t>
      </w:r>
    </w:p>
    <w:p w14:paraId="696D552D" w14:textId="77777777" w:rsidR="003F54A9" w:rsidRDefault="003F54A9" w:rsidP="003F54A9">
      <w:pPr>
        <w:spacing w:after="120"/>
        <w:ind w:firstLine="357"/>
        <w:jc w:val="both"/>
        <w:rPr>
          <w:rFonts w:ascii="Albert Sans" w:hAnsi="Albert Sans" w:cs="Arial"/>
          <w:color w:val="000000" w:themeColor="text1"/>
          <w:sz w:val="22"/>
          <w:szCs w:val="22"/>
        </w:rPr>
      </w:pPr>
      <w:r>
        <w:rPr>
          <w:rFonts w:ascii="Albert Sans" w:hAnsi="Albert Sans" w:cs="Arial"/>
          <w:color w:val="000000" w:themeColor="text1"/>
          <w:sz w:val="22"/>
          <w:szCs w:val="22"/>
        </w:rPr>
        <w:t xml:space="preserve">- </w:t>
      </w:r>
      <w:r w:rsidR="003C0679" w:rsidRPr="003F54A9">
        <w:rPr>
          <w:rFonts w:ascii="Albert Sans" w:hAnsi="Albert Sans" w:cs="Arial"/>
          <w:color w:val="000000" w:themeColor="text1"/>
          <w:sz w:val="22"/>
          <w:szCs w:val="22"/>
        </w:rPr>
        <w:t>uszkodzenie wnętrza pojazdu przez osobę, której przewóz do najbliższego szpitala w celu</w:t>
      </w:r>
    </w:p>
    <w:p w14:paraId="029277CB" w14:textId="24034034" w:rsidR="00A907DE" w:rsidRDefault="003F54A9" w:rsidP="00C53B9C">
      <w:pPr>
        <w:spacing w:after="120"/>
        <w:ind w:firstLine="357"/>
        <w:jc w:val="both"/>
        <w:rPr>
          <w:rFonts w:ascii="Albert Sans" w:hAnsi="Albert Sans" w:cs="Arial"/>
          <w:color w:val="000000" w:themeColor="text1"/>
          <w:sz w:val="22"/>
          <w:szCs w:val="22"/>
        </w:rPr>
      </w:pPr>
      <w:r>
        <w:rPr>
          <w:rFonts w:ascii="Albert Sans" w:hAnsi="Albert Sans" w:cs="Arial"/>
          <w:color w:val="000000" w:themeColor="text1"/>
          <w:sz w:val="22"/>
          <w:szCs w:val="22"/>
        </w:rPr>
        <w:t xml:space="preserve">  </w:t>
      </w:r>
      <w:r w:rsidR="003C0679" w:rsidRPr="003F54A9">
        <w:rPr>
          <w:rFonts w:ascii="Albert Sans" w:hAnsi="Albert Sans" w:cs="Arial"/>
          <w:color w:val="000000" w:themeColor="text1"/>
          <w:sz w:val="22"/>
          <w:szCs w:val="22"/>
        </w:rPr>
        <w:t xml:space="preserve"> udzielenia jej natychmiastowej pomocy był niezbędny.</w:t>
      </w:r>
    </w:p>
    <w:p w14:paraId="564F6083" w14:textId="0CFA1FBD" w:rsidR="003C0679" w:rsidRPr="00235F34" w:rsidRDefault="00A907DE" w:rsidP="00C53B9C">
      <w:pPr>
        <w:spacing w:after="120"/>
        <w:jc w:val="both"/>
        <w:rPr>
          <w:rFonts w:ascii="Albert Sans" w:hAnsi="Albert Sans" w:cs="Arial"/>
          <w:color w:val="000000" w:themeColor="text1"/>
          <w:sz w:val="22"/>
          <w:szCs w:val="22"/>
        </w:rPr>
      </w:pPr>
      <w:r>
        <w:rPr>
          <w:rFonts w:ascii="Albert Sans" w:hAnsi="Albert Sans" w:cs="Arial"/>
          <w:color w:val="000000" w:themeColor="text1"/>
          <w:sz w:val="22"/>
          <w:szCs w:val="22"/>
        </w:rPr>
        <w:t xml:space="preserve">1.3 </w:t>
      </w:r>
      <w:r w:rsidR="003C0679" w:rsidRPr="00235F34">
        <w:rPr>
          <w:rFonts w:ascii="Albert Sans" w:hAnsi="Albert Sans" w:cs="Arial"/>
          <w:color w:val="000000" w:themeColor="text1"/>
          <w:sz w:val="22"/>
          <w:szCs w:val="22"/>
        </w:rPr>
        <w:t>Zakres ubezpieczenia obejmuje kradzież w tym kradzież zuchwałą (art. KK 278, 279), rozbój art. (KK.280) oraz rabunek. W przypadku kradzieży zuchwałej i rabunku</w:t>
      </w:r>
      <w:r w:rsidR="009D0D3C" w:rsidRPr="00235F34">
        <w:rPr>
          <w:rFonts w:ascii="Albert Sans" w:hAnsi="Albert Sans" w:cs="Arial"/>
          <w:color w:val="000000" w:themeColor="text1"/>
          <w:sz w:val="22"/>
          <w:szCs w:val="22"/>
        </w:rPr>
        <w:t xml:space="preserve"> </w:t>
      </w:r>
      <w:r w:rsidR="003C0679" w:rsidRPr="00235F34">
        <w:rPr>
          <w:rFonts w:ascii="Albert Sans" w:hAnsi="Albert Sans" w:cs="Arial"/>
          <w:color w:val="000000" w:themeColor="text1"/>
          <w:sz w:val="22"/>
          <w:szCs w:val="22"/>
        </w:rPr>
        <w:t>Zamawiający zwolniony jest z obowiązku zwrotu kompletu kluczyków oraz</w:t>
      </w:r>
      <w:r w:rsidR="009D0D3C" w:rsidRPr="00235F34">
        <w:rPr>
          <w:rFonts w:ascii="Albert Sans" w:hAnsi="Albert Sans" w:cs="Arial"/>
          <w:color w:val="000000" w:themeColor="text1"/>
          <w:sz w:val="22"/>
          <w:szCs w:val="22"/>
        </w:rPr>
        <w:t xml:space="preserve"> </w:t>
      </w:r>
      <w:r w:rsidR="003C0679" w:rsidRPr="00235F34">
        <w:rPr>
          <w:rFonts w:ascii="Albert Sans" w:hAnsi="Albert Sans" w:cs="Arial"/>
          <w:color w:val="000000" w:themeColor="text1"/>
          <w:sz w:val="22"/>
          <w:szCs w:val="22"/>
        </w:rPr>
        <w:t>dokumentów .</w:t>
      </w:r>
    </w:p>
    <w:p w14:paraId="3E365B81" w14:textId="7EAFD83A" w:rsidR="003C0679" w:rsidRPr="004F38CD" w:rsidRDefault="00C53B9C" w:rsidP="00C53B9C">
      <w:pPr>
        <w:jc w:val="both"/>
        <w:rPr>
          <w:rFonts w:ascii="Albert Sans" w:hAnsi="Albert Sans" w:cs="Arial"/>
          <w:color w:val="000000" w:themeColor="text1"/>
          <w:sz w:val="22"/>
          <w:szCs w:val="22"/>
        </w:rPr>
      </w:pPr>
      <w:r>
        <w:rPr>
          <w:rFonts w:ascii="Albert Sans" w:hAnsi="Albert Sans" w:cs="Arial"/>
          <w:color w:val="000000" w:themeColor="text1"/>
          <w:sz w:val="22"/>
          <w:szCs w:val="22"/>
        </w:rPr>
        <w:t xml:space="preserve">1.4 </w:t>
      </w:r>
      <w:r w:rsidR="003C0679" w:rsidRPr="004F38CD">
        <w:rPr>
          <w:rFonts w:ascii="Albert Sans" w:hAnsi="Albert Sans" w:cs="Arial"/>
          <w:color w:val="000000" w:themeColor="text1"/>
          <w:sz w:val="22"/>
          <w:szCs w:val="22"/>
        </w:rPr>
        <w:t>Wykonawca odpowiada również za szkody powstałe wskutek (o ile nie były one wynikiem rażącego niedbalstwa) dostania się do wnętrza pojazdu wody, zassania wody przez silnik, wjechania w nierówność drogi , jak również wyrządzone przez przewożony, prawidłowo zamocowany ładunek, powstałe podczas załadunku oraz rozładunku oraz powstałe podczas podnoszenia pojazdu w celu dokonania naprawy.</w:t>
      </w:r>
    </w:p>
    <w:p w14:paraId="07CEA45B" w14:textId="77777777" w:rsidR="0097464F" w:rsidRPr="004F38CD" w:rsidRDefault="0097464F" w:rsidP="00C53B9C">
      <w:pPr>
        <w:jc w:val="both"/>
        <w:rPr>
          <w:rFonts w:ascii="Albert Sans" w:hAnsi="Albert Sans" w:cs="Arial"/>
          <w:sz w:val="22"/>
          <w:szCs w:val="22"/>
        </w:rPr>
      </w:pPr>
    </w:p>
    <w:p w14:paraId="0BA144F4" w14:textId="77777777" w:rsidR="003C0679" w:rsidRPr="009E77ED" w:rsidRDefault="003C0679">
      <w:pPr>
        <w:widowControl w:val="0"/>
        <w:numPr>
          <w:ilvl w:val="0"/>
          <w:numId w:val="10"/>
        </w:numPr>
        <w:suppressAutoHyphens/>
        <w:jc w:val="both"/>
        <w:rPr>
          <w:rFonts w:ascii="Albert Sans" w:hAnsi="Albert Sans" w:cs="Arial"/>
          <w:b/>
        </w:rPr>
      </w:pPr>
      <w:r w:rsidRPr="009E77ED">
        <w:rPr>
          <w:rFonts w:ascii="Albert Sans" w:hAnsi="Albert Sans" w:cs="Arial"/>
          <w:b/>
        </w:rPr>
        <w:t>Zakres terytorialny</w:t>
      </w:r>
    </w:p>
    <w:p w14:paraId="44DF0CDF" w14:textId="77777777" w:rsidR="003C0679" w:rsidRPr="004F38CD" w:rsidRDefault="003C0679" w:rsidP="00235F34">
      <w:pPr>
        <w:ind w:left="357"/>
        <w:jc w:val="both"/>
        <w:rPr>
          <w:rFonts w:ascii="Albert Sans" w:hAnsi="Albert Sans" w:cs="Arial"/>
          <w:color w:val="000000"/>
          <w:sz w:val="22"/>
          <w:szCs w:val="22"/>
        </w:rPr>
      </w:pPr>
      <w:r w:rsidRPr="004F38CD">
        <w:rPr>
          <w:rFonts w:ascii="Albert Sans" w:eastAsia="Calibri" w:hAnsi="Albert Sans" w:cs="Arial"/>
          <w:color w:val="000000"/>
          <w:sz w:val="22"/>
          <w:szCs w:val="22"/>
          <w:lang w:eastAsia="en-US"/>
        </w:rPr>
        <w:t xml:space="preserve">Polska oraz Europa. Zamawiający dopuszcza przyjęcie definicji kraju europejskiego zgodnie z OWU Wykonawcy. </w:t>
      </w:r>
      <w:r w:rsidRPr="004F38CD">
        <w:rPr>
          <w:rFonts w:ascii="Albert Sans" w:hAnsi="Albert Sans" w:cs="Arial"/>
          <w:color w:val="000000"/>
          <w:sz w:val="22"/>
          <w:szCs w:val="22"/>
        </w:rPr>
        <w:t>Rozszerzenie ochrony ubezpieczeniowej na terytorium Rosji, Białorusi, Ukrainy i Mołdawii o ryzyko kradzieży pojazdu, jego części lub wyposażenia oraz uszkodzenia pojazdu w następstwie jego zabrania w celu krótkotrwałego użycia, jest możliwe po opłaceniu dodatkowej składki</w:t>
      </w:r>
    </w:p>
    <w:p w14:paraId="3BFDA4BF" w14:textId="77777777" w:rsidR="003C0679" w:rsidRPr="004F38CD" w:rsidRDefault="003C0679" w:rsidP="003C0679">
      <w:pPr>
        <w:jc w:val="both"/>
        <w:rPr>
          <w:rFonts w:ascii="Albert Sans" w:hAnsi="Albert Sans" w:cs="Arial"/>
          <w:color w:val="FF0000"/>
          <w:sz w:val="22"/>
          <w:szCs w:val="22"/>
        </w:rPr>
      </w:pPr>
    </w:p>
    <w:p w14:paraId="0CA61625" w14:textId="77777777" w:rsidR="003C0679" w:rsidRPr="0060543D" w:rsidRDefault="003C0679">
      <w:pPr>
        <w:widowControl w:val="0"/>
        <w:numPr>
          <w:ilvl w:val="0"/>
          <w:numId w:val="10"/>
        </w:numPr>
        <w:suppressAutoHyphens/>
        <w:jc w:val="both"/>
        <w:rPr>
          <w:rFonts w:ascii="Albert Sans" w:hAnsi="Albert Sans" w:cs="Arial"/>
          <w:b/>
        </w:rPr>
      </w:pPr>
      <w:r w:rsidRPr="0060543D">
        <w:rPr>
          <w:rFonts w:ascii="Albert Sans" w:hAnsi="Albert Sans" w:cs="Arial"/>
          <w:b/>
        </w:rPr>
        <w:t xml:space="preserve">Suma Ubezpieczenia </w:t>
      </w:r>
    </w:p>
    <w:p w14:paraId="5AAC4C5A" w14:textId="73C1BB19" w:rsidR="003C0679" w:rsidRPr="004F38CD" w:rsidRDefault="00D36024">
      <w:pPr>
        <w:widowControl w:val="0"/>
        <w:numPr>
          <w:ilvl w:val="1"/>
          <w:numId w:val="15"/>
        </w:numPr>
        <w:tabs>
          <w:tab w:val="num" w:pos="567"/>
        </w:tabs>
        <w:suppressAutoHyphens/>
        <w:ind w:left="924" w:hanging="567"/>
        <w:jc w:val="both"/>
        <w:rPr>
          <w:rFonts w:ascii="Albert Sans" w:hAnsi="Albert Sans" w:cs="Arial"/>
          <w:sz w:val="22"/>
          <w:szCs w:val="22"/>
        </w:rPr>
      </w:pPr>
      <w:r w:rsidRPr="004F38CD">
        <w:rPr>
          <w:rFonts w:ascii="Albert Sans" w:hAnsi="Albert Sans" w:cs="Arial"/>
          <w:sz w:val="22"/>
          <w:szCs w:val="22"/>
        </w:rPr>
        <w:t xml:space="preserve"> </w:t>
      </w:r>
      <w:r w:rsidR="003C0679" w:rsidRPr="004F38CD">
        <w:rPr>
          <w:rFonts w:ascii="Albert Sans" w:hAnsi="Albert Sans" w:cs="Arial"/>
          <w:sz w:val="22"/>
          <w:szCs w:val="22"/>
        </w:rPr>
        <w:t>Sumę ubezpieczenia pojazdów fabrycznie nowych stanowi cena zakupu pojazdu wraz z wyposażeniem, w tym wyposażeniem dodatkowym i specjalistycznym oraz zabezpieczeniami przed kradzieżą (bez potrzeby wyodrębniania sumy ubezpieczenia wyposażenia).</w:t>
      </w:r>
    </w:p>
    <w:p w14:paraId="1EF9FA67" w14:textId="6A339182" w:rsidR="003C0679" w:rsidRPr="004F38CD" w:rsidRDefault="00D36024">
      <w:pPr>
        <w:widowControl w:val="0"/>
        <w:numPr>
          <w:ilvl w:val="1"/>
          <w:numId w:val="15"/>
        </w:numPr>
        <w:tabs>
          <w:tab w:val="num" w:pos="567"/>
        </w:tabs>
        <w:suppressAutoHyphens/>
        <w:ind w:left="924" w:hanging="567"/>
        <w:jc w:val="both"/>
        <w:rPr>
          <w:rFonts w:ascii="Albert Sans" w:hAnsi="Albert Sans" w:cs="Arial"/>
          <w:sz w:val="22"/>
          <w:szCs w:val="22"/>
        </w:rPr>
      </w:pPr>
      <w:r w:rsidRPr="004F38CD">
        <w:rPr>
          <w:rFonts w:ascii="Albert Sans" w:hAnsi="Albert Sans" w:cs="Arial"/>
          <w:sz w:val="22"/>
          <w:szCs w:val="22"/>
        </w:rPr>
        <w:t xml:space="preserve"> </w:t>
      </w:r>
      <w:r w:rsidR="003C0679" w:rsidRPr="004F38CD">
        <w:rPr>
          <w:rFonts w:ascii="Albert Sans" w:hAnsi="Albert Sans" w:cs="Arial"/>
          <w:sz w:val="22"/>
          <w:szCs w:val="22"/>
        </w:rPr>
        <w:t xml:space="preserve">Sumę ubezpieczenia </w:t>
      </w:r>
      <w:r w:rsidR="00925E19" w:rsidRPr="004F38CD">
        <w:rPr>
          <w:rFonts w:ascii="Albert Sans" w:hAnsi="Albert Sans" w:cs="Arial"/>
          <w:sz w:val="22"/>
          <w:szCs w:val="22"/>
        </w:rPr>
        <w:t>pojazdów innych niż fabrycznie nowe</w:t>
      </w:r>
      <w:r w:rsidR="003C0679" w:rsidRPr="004F38CD">
        <w:rPr>
          <w:rFonts w:ascii="Albert Sans" w:hAnsi="Albert Sans" w:cs="Arial"/>
          <w:sz w:val="22"/>
          <w:szCs w:val="22"/>
        </w:rPr>
        <w:t xml:space="preserve"> stanowi wartość rynkowa wraz z wyposażeniem, w tym wyposażeniem dodatkowym i specjalistycznym oraz zabezpieczeniami przed kradzieżą (bez potrzeby wyodrębniania sumy ubezpieczenia wyposażenia), zgodna z Katalogiem Info-Ekspert lub zgłoszeniem Zamawiającego.</w:t>
      </w:r>
    </w:p>
    <w:p w14:paraId="52257CA8" w14:textId="3AB458FC" w:rsidR="00D36024" w:rsidRPr="004F38CD" w:rsidRDefault="00D36024">
      <w:pPr>
        <w:widowControl w:val="0"/>
        <w:numPr>
          <w:ilvl w:val="1"/>
          <w:numId w:val="15"/>
        </w:numPr>
        <w:tabs>
          <w:tab w:val="num" w:pos="567"/>
        </w:tabs>
        <w:suppressAutoHyphens/>
        <w:ind w:left="924" w:hanging="567"/>
        <w:jc w:val="both"/>
        <w:rPr>
          <w:rFonts w:ascii="Albert Sans" w:hAnsi="Albert Sans" w:cs="Arial"/>
          <w:sz w:val="22"/>
          <w:szCs w:val="22"/>
        </w:rPr>
      </w:pPr>
      <w:r w:rsidRPr="004F38CD">
        <w:rPr>
          <w:rFonts w:ascii="Albert Sans" w:hAnsi="Albert Sans" w:cs="Arial"/>
          <w:sz w:val="22"/>
          <w:szCs w:val="22"/>
        </w:rPr>
        <w:lastRenderedPageBreak/>
        <w:t xml:space="preserve">Suma ubezpieczenia </w:t>
      </w:r>
      <w:r w:rsidR="00E86092" w:rsidRPr="004F38CD">
        <w:rPr>
          <w:rFonts w:ascii="Albert Sans" w:hAnsi="Albert Sans" w:cs="Arial"/>
          <w:sz w:val="22"/>
          <w:szCs w:val="22"/>
        </w:rPr>
        <w:t xml:space="preserve">przyjęta na polisie </w:t>
      </w:r>
      <w:r w:rsidRPr="004F38CD">
        <w:rPr>
          <w:rFonts w:ascii="Albert Sans" w:hAnsi="Albert Sans" w:cs="Arial"/>
          <w:sz w:val="22"/>
          <w:szCs w:val="22"/>
        </w:rPr>
        <w:t>pozostaje niezmienna przez</w:t>
      </w:r>
      <w:r w:rsidR="00E86092" w:rsidRPr="004F38CD">
        <w:rPr>
          <w:rFonts w:ascii="Albert Sans" w:hAnsi="Albert Sans" w:cs="Arial"/>
          <w:sz w:val="22"/>
          <w:szCs w:val="22"/>
        </w:rPr>
        <w:t xml:space="preserve"> cały okres jej obowiązywania (gwarantowana suma ubezpieczenia).</w:t>
      </w:r>
    </w:p>
    <w:p w14:paraId="770815DC" w14:textId="77777777" w:rsidR="003C0679" w:rsidRPr="004F38CD" w:rsidRDefault="003C0679" w:rsidP="003C0679">
      <w:pPr>
        <w:jc w:val="both"/>
        <w:rPr>
          <w:rFonts w:ascii="Albert Sans" w:hAnsi="Albert Sans" w:cs="Arial"/>
          <w:sz w:val="22"/>
          <w:szCs w:val="22"/>
        </w:rPr>
      </w:pPr>
    </w:p>
    <w:p w14:paraId="0C3B8DF7" w14:textId="77777777" w:rsidR="003C0679" w:rsidRPr="0060543D" w:rsidRDefault="003C0679">
      <w:pPr>
        <w:widowControl w:val="0"/>
        <w:numPr>
          <w:ilvl w:val="0"/>
          <w:numId w:val="10"/>
        </w:numPr>
        <w:suppressAutoHyphens/>
        <w:jc w:val="both"/>
        <w:rPr>
          <w:rFonts w:ascii="Albert Sans" w:hAnsi="Albert Sans" w:cs="Arial"/>
          <w:b/>
        </w:rPr>
      </w:pPr>
      <w:r w:rsidRPr="0060543D">
        <w:rPr>
          <w:rFonts w:ascii="Albert Sans" w:hAnsi="Albert Sans" w:cs="Arial"/>
          <w:b/>
        </w:rPr>
        <w:t>Okres ubezpieczenia</w:t>
      </w:r>
    </w:p>
    <w:p w14:paraId="63C1E5B7" w14:textId="77777777" w:rsidR="003C0679" w:rsidRPr="004F38CD" w:rsidRDefault="003C0679">
      <w:pPr>
        <w:widowControl w:val="0"/>
        <w:numPr>
          <w:ilvl w:val="1"/>
          <w:numId w:val="11"/>
        </w:numPr>
        <w:suppressAutoHyphens/>
        <w:ind w:left="924"/>
        <w:jc w:val="both"/>
        <w:rPr>
          <w:rFonts w:ascii="Albert Sans" w:hAnsi="Albert Sans" w:cs="Arial"/>
          <w:sz w:val="22"/>
          <w:szCs w:val="22"/>
        </w:rPr>
      </w:pPr>
      <w:r w:rsidRPr="004F38CD">
        <w:rPr>
          <w:rFonts w:ascii="Albert Sans" w:hAnsi="Albert Sans" w:cs="Arial"/>
          <w:sz w:val="22"/>
          <w:szCs w:val="22"/>
        </w:rPr>
        <w:t>Nowe pojazdy zakupione przez Zamawiającego zostaną automatycznie objęte ochroną od dnia ich zgłoszenia do Wykonawcy. Zgłoszenie powinno nastąpić nie później niż w dniu rejestracji pojazdu.</w:t>
      </w:r>
    </w:p>
    <w:p w14:paraId="20968509" w14:textId="77777777" w:rsidR="003C0679" w:rsidRPr="004F38CD" w:rsidRDefault="003C0679">
      <w:pPr>
        <w:widowControl w:val="0"/>
        <w:numPr>
          <w:ilvl w:val="1"/>
          <w:numId w:val="11"/>
        </w:numPr>
        <w:suppressAutoHyphens/>
        <w:ind w:left="924"/>
        <w:jc w:val="both"/>
        <w:rPr>
          <w:rFonts w:ascii="Albert Sans" w:hAnsi="Albert Sans" w:cs="Arial"/>
          <w:sz w:val="22"/>
          <w:szCs w:val="22"/>
        </w:rPr>
      </w:pPr>
      <w:r w:rsidRPr="004F38CD">
        <w:rPr>
          <w:rFonts w:ascii="Albert Sans" w:hAnsi="Albert Sans" w:cs="Arial"/>
          <w:sz w:val="22"/>
          <w:szCs w:val="22"/>
        </w:rPr>
        <w:t>Ubezpieczony ma możliwość dostarczenia niezbędnych do zawarcia umowy ubezpieczenia dokumentów w terminie 3 dni roboczych od dnia rejestracji pojazdu</w:t>
      </w:r>
    </w:p>
    <w:p w14:paraId="497A5ECB" w14:textId="77777777" w:rsidR="003C0679" w:rsidRPr="004F38CD" w:rsidRDefault="003C0679" w:rsidP="003C0679">
      <w:pPr>
        <w:jc w:val="both"/>
        <w:rPr>
          <w:rFonts w:ascii="Albert Sans" w:hAnsi="Albert Sans" w:cs="Arial"/>
          <w:color w:val="FF0000"/>
          <w:sz w:val="22"/>
          <w:szCs w:val="22"/>
        </w:rPr>
      </w:pPr>
    </w:p>
    <w:p w14:paraId="7693783F" w14:textId="77777777" w:rsidR="003C0679" w:rsidRPr="004F38CD" w:rsidRDefault="003C0679">
      <w:pPr>
        <w:widowControl w:val="0"/>
        <w:numPr>
          <w:ilvl w:val="0"/>
          <w:numId w:val="10"/>
        </w:numPr>
        <w:suppressAutoHyphens/>
        <w:jc w:val="both"/>
        <w:rPr>
          <w:rFonts w:ascii="Albert Sans" w:hAnsi="Albert Sans" w:cs="Arial"/>
          <w:b/>
          <w:sz w:val="22"/>
          <w:szCs w:val="22"/>
        </w:rPr>
      </w:pPr>
      <w:r w:rsidRPr="004F38CD">
        <w:rPr>
          <w:rFonts w:ascii="Albert Sans" w:hAnsi="Albert Sans" w:cs="Arial"/>
          <w:b/>
          <w:sz w:val="22"/>
          <w:szCs w:val="22"/>
        </w:rPr>
        <w:t>Pozostałe postanowienia obligatoryjne</w:t>
      </w:r>
    </w:p>
    <w:p w14:paraId="1278F550" w14:textId="77777777" w:rsidR="003C0679" w:rsidRPr="004F38CD" w:rsidRDefault="003C0679">
      <w:pPr>
        <w:widowControl w:val="0"/>
        <w:numPr>
          <w:ilvl w:val="1"/>
          <w:numId w:val="12"/>
        </w:numPr>
        <w:suppressAutoHyphens/>
        <w:ind w:left="924"/>
        <w:jc w:val="both"/>
        <w:rPr>
          <w:rFonts w:ascii="Albert Sans" w:hAnsi="Albert Sans" w:cs="Arial"/>
          <w:sz w:val="22"/>
          <w:szCs w:val="22"/>
        </w:rPr>
      </w:pPr>
      <w:r w:rsidRPr="004F38CD">
        <w:rPr>
          <w:rFonts w:ascii="Albert Sans" w:hAnsi="Albert Sans" w:cs="Arial"/>
          <w:sz w:val="22"/>
          <w:szCs w:val="22"/>
        </w:rPr>
        <w:t>Nie ma zastosowania konsumpcja sumy ubezpieczenia.</w:t>
      </w:r>
    </w:p>
    <w:p w14:paraId="4567AB3F" w14:textId="75AA6F24" w:rsidR="003C0679" w:rsidRPr="004F38CD" w:rsidRDefault="003C0679">
      <w:pPr>
        <w:widowControl w:val="0"/>
        <w:numPr>
          <w:ilvl w:val="1"/>
          <w:numId w:val="12"/>
        </w:numPr>
        <w:suppressAutoHyphens/>
        <w:ind w:left="924"/>
        <w:jc w:val="both"/>
        <w:rPr>
          <w:rFonts w:ascii="Albert Sans" w:hAnsi="Albert Sans" w:cs="Arial"/>
          <w:sz w:val="22"/>
          <w:szCs w:val="22"/>
        </w:rPr>
      </w:pPr>
      <w:r w:rsidRPr="004F38CD">
        <w:rPr>
          <w:rFonts w:ascii="Albert Sans" w:hAnsi="Albert Sans" w:cs="Arial"/>
          <w:sz w:val="22"/>
          <w:szCs w:val="22"/>
        </w:rPr>
        <w:t xml:space="preserve">Odstąpienie od wymogu dokonywania oględzin oraz dokumentacji fotograficznej przy przyjmowaniu do ubezpieczenia AC pojazdów wymienionych w Załączniku nr 1 </w:t>
      </w:r>
      <w:r w:rsidR="008C3315" w:rsidRPr="004F38CD">
        <w:rPr>
          <w:rFonts w:ascii="Albert Sans" w:hAnsi="Albert Sans" w:cs="Arial"/>
          <w:sz w:val="22"/>
          <w:szCs w:val="22"/>
        </w:rPr>
        <w:t xml:space="preserve">do OPZ </w:t>
      </w:r>
      <w:r w:rsidRPr="004F38CD">
        <w:rPr>
          <w:rFonts w:ascii="Albert Sans" w:hAnsi="Albert Sans" w:cs="Arial"/>
          <w:sz w:val="22"/>
          <w:szCs w:val="22"/>
        </w:rPr>
        <w:t>oraz pojazdów nowo zakupionych: posiadających aktualną polisę AC (bez dnia przerwy) bądź fabrycznie nowych.</w:t>
      </w:r>
    </w:p>
    <w:p w14:paraId="352157AB" w14:textId="77777777" w:rsidR="003C0679" w:rsidRPr="004F38CD" w:rsidRDefault="003C0679">
      <w:pPr>
        <w:widowControl w:val="0"/>
        <w:numPr>
          <w:ilvl w:val="1"/>
          <w:numId w:val="12"/>
        </w:numPr>
        <w:suppressAutoHyphens/>
        <w:ind w:left="924"/>
        <w:jc w:val="both"/>
        <w:rPr>
          <w:rFonts w:ascii="Albert Sans" w:hAnsi="Albert Sans" w:cs="Arial"/>
          <w:sz w:val="22"/>
          <w:szCs w:val="22"/>
        </w:rPr>
      </w:pPr>
      <w:r w:rsidRPr="004F38CD">
        <w:rPr>
          <w:rFonts w:ascii="Albert Sans" w:hAnsi="Albert Sans" w:cs="Arial"/>
          <w:sz w:val="22"/>
          <w:szCs w:val="22"/>
        </w:rPr>
        <w:t>Odszkodowanie będzie wypłacone także w przypadku braku badania technicznego - jeżeli w odniesieniu do tego pojazdu obowiązuje wymóg dokonywania okresowych badań technicznych, o ile stan techniczny pojazdu nie miał wpływu na powstanie i/lub rozmiar szkody.</w:t>
      </w:r>
    </w:p>
    <w:p w14:paraId="5B2D1569" w14:textId="77777777" w:rsidR="003C0679" w:rsidRPr="004F38CD" w:rsidRDefault="003C0679">
      <w:pPr>
        <w:widowControl w:val="0"/>
        <w:numPr>
          <w:ilvl w:val="1"/>
          <w:numId w:val="12"/>
        </w:numPr>
        <w:suppressAutoHyphens/>
        <w:ind w:left="924"/>
        <w:jc w:val="both"/>
        <w:rPr>
          <w:rFonts w:ascii="Albert Sans" w:hAnsi="Albert Sans" w:cs="Arial"/>
          <w:sz w:val="22"/>
          <w:szCs w:val="22"/>
        </w:rPr>
      </w:pPr>
      <w:r w:rsidRPr="004F38CD">
        <w:rPr>
          <w:rFonts w:ascii="Albert Sans" w:hAnsi="Albert Sans" w:cs="Arial"/>
          <w:sz w:val="22"/>
          <w:szCs w:val="22"/>
        </w:rPr>
        <w:t xml:space="preserve">Wykonawca pokryje koszty badania technicznego (wymaganego zgodnie z ustawą Prawo o ruchu Drogowym), o ile badanie techniczne wykonywane jest w związku ze szkodą, za którą Wykonawca uprzednio przyjął odpowiedzialność. </w:t>
      </w:r>
    </w:p>
    <w:p w14:paraId="6B9B3243" w14:textId="77777777" w:rsidR="003C0679" w:rsidRPr="004F38CD" w:rsidRDefault="003C0679">
      <w:pPr>
        <w:widowControl w:val="0"/>
        <w:numPr>
          <w:ilvl w:val="1"/>
          <w:numId w:val="12"/>
        </w:numPr>
        <w:suppressAutoHyphens/>
        <w:ind w:left="924"/>
        <w:jc w:val="both"/>
        <w:rPr>
          <w:rFonts w:ascii="Albert Sans" w:hAnsi="Albert Sans" w:cs="Arial"/>
          <w:sz w:val="22"/>
          <w:szCs w:val="22"/>
        </w:rPr>
      </w:pPr>
      <w:r w:rsidRPr="004F38CD">
        <w:rPr>
          <w:rFonts w:ascii="Albert Sans" w:hAnsi="Albert Sans" w:cs="Arial"/>
          <w:sz w:val="22"/>
          <w:szCs w:val="22"/>
        </w:rPr>
        <w:t>Franszyzy:</w:t>
      </w:r>
    </w:p>
    <w:p w14:paraId="3BE41B5E" w14:textId="77777777" w:rsidR="003C0679" w:rsidRPr="004F38CD" w:rsidRDefault="003C0679">
      <w:pPr>
        <w:widowControl w:val="0"/>
        <w:numPr>
          <w:ilvl w:val="0"/>
          <w:numId w:val="9"/>
        </w:numPr>
        <w:suppressAutoHyphens/>
        <w:jc w:val="both"/>
        <w:rPr>
          <w:rFonts w:ascii="Albert Sans" w:hAnsi="Albert Sans" w:cs="Arial"/>
          <w:sz w:val="22"/>
          <w:szCs w:val="22"/>
        </w:rPr>
      </w:pPr>
      <w:r w:rsidRPr="004F38CD">
        <w:rPr>
          <w:rFonts w:ascii="Albert Sans" w:hAnsi="Albert Sans" w:cs="Arial"/>
          <w:sz w:val="22"/>
          <w:szCs w:val="22"/>
        </w:rPr>
        <w:t>franszyza redukcyjna zniesiona</w:t>
      </w:r>
    </w:p>
    <w:p w14:paraId="38FAB5B2" w14:textId="77777777" w:rsidR="003C0679" w:rsidRPr="004F38CD" w:rsidRDefault="003C0679">
      <w:pPr>
        <w:widowControl w:val="0"/>
        <w:numPr>
          <w:ilvl w:val="0"/>
          <w:numId w:val="9"/>
        </w:numPr>
        <w:suppressAutoHyphens/>
        <w:jc w:val="both"/>
        <w:rPr>
          <w:rFonts w:ascii="Albert Sans" w:hAnsi="Albert Sans" w:cs="Arial"/>
          <w:sz w:val="22"/>
          <w:szCs w:val="22"/>
        </w:rPr>
      </w:pPr>
      <w:r w:rsidRPr="004F38CD">
        <w:rPr>
          <w:rFonts w:ascii="Albert Sans" w:hAnsi="Albert Sans" w:cs="Arial"/>
          <w:sz w:val="22"/>
          <w:szCs w:val="22"/>
        </w:rPr>
        <w:t>udział własny w szkodzie nie ma zastosowania</w:t>
      </w:r>
    </w:p>
    <w:p w14:paraId="0519519F" w14:textId="77777777" w:rsidR="003C0679" w:rsidRPr="004F38CD" w:rsidRDefault="003C0679">
      <w:pPr>
        <w:widowControl w:val="0"/>
        <w:numPr>
          <w:ilvl w:val="0"/>
          <w:numId w:val="9"/>
        </w:numPr>
        <w:suppressAutoHyphens/>
        <w:jc w:val="both"/>
        <w:rPr>
          <w:rFonts w:ascii="Albert Sans" w:hAnsi="Albert Sans" w:cs="Arial"/>
          <w:sz w:val="22"/>
          <w:szCs w:val="22"/>
        </w:rPr>
      </w:pPr>
      <w:r w:rsidRPr="004F38CD">
        <w:rPr>
          <w:rFonts w:ascii="Albert Sans" w:hAnsi="Albert Sans" w:cs="Arial"/>
          <w:sz w:val="22"/>
          <w:szCs w:val="22"/>
        </w:rPr>
        <w:t>franszyza integralna maksymalnie 300 zł</w:t>
      </w:r>
    </w:p>
    <w:p w14:paraId="375D0014" w14:textId="77777777" w:rsidR="003C0679" w:rsidRPr="004F38CD" w:rsidRDefault="003C0679">
      <w:pPr>
        <w:widowControl w:val="0"/>
        <w:numPr>
          <w:ilvl w:val="1"/>
          <w:numId w:val="12"/>
        </w:numPr>
        <w:suppressAutoHyphens/>
        <w:ind w:left="924"/>
        <w:jc w:val="both"/>
        <w:rPr>
          <w:rFonts w:ascii="Albert Sans" w:hAnsi="Albert Sans" w:cs="Arial"/>
          <w:sz w:val="22"/>
          <w:szCs w:val="22"/>
        </w:rPr>
      </w:pPr>
      <w:r w:rsidRPr="004F38CD">
        <w:rPr>
          <w:rFonts w:ascii="Albert Sans" w:hAnsi="Albert Sans" w:cs="Arial"/>
          <w:sz w:val="22"/>
          <w:szCs w:val="22"/>
        </w:rPr>
        <w:t>Wykonawca odpowiada za szkody powstałe w czasie, gdy pojazd znajdował się w komisie, zakładzie naprawczym, konserwacyjnym, myjni oraz podczas prób technicznych, jak również podczas jazd przed lub po naprawie, dokonywanych przez pracowników takiego zakładu, z zachowaniem prawa regresu do przedsiębiorcy wykonującego powyższe czynności.</w:t>
      </w:r>
    </w:p>
    <w:p w14:paraId="05D8C567" w14:textId="77777777" w:rsidR="003C0679" w:rsidRPr="004F38CD" w:rsidRDefault="003C0679">
      <w:pPr>
        <w:widowControl w:val="0"/>
        <w:numPr>
          <w:ilvl w:val="1"/>
          <w:numId w:val="12"/>
        </w:numPr>
        <w:suppressAutoHyphens/>
        <w:ind w:left="924"/>
        <w:jc w:val="both"/>
        <w:rPr>
          <w:rFonts w:ascii="Albert Sans" w:hAnsi="Albert Sans" w:cs="Arial"/>
          <w:sz w:val="22"/>
          <w:szCs w:val="22"/>
        </w:rPr>
      </w:pPr>
      <w:r w:rsidRPr="004F38CD">
        <w:rPr>
          <w:rFonts w:ascii="Albert Sans" w:hAnsi="Albert Sans" w:cs="Arial"/>
          <w:sz w:val="22"/>
          <w:szCs w:val="22"/>
        </w:rPr>
        <w:t xml:space="preserve">Klauzula daty składki </w:t>
      </w:r>
    </w:p>
    <w:p w14:paraId="6819B47E" w14:textId="77777777" w:rsidR="003C0679" w:rsidRPr="004F38CD" w:rsidRDefault="003C0679" w:rsidP="003C0679">
      <w:pPr>
        <w:widowControl w:val="0"/>
        <w:suppressAutoHyphens/>
        <w:ind w:left="924"/>
        <w:jc w:val="both"/>
        <w:rPr>
          <w:rFonts w:ascii="Albert Sans" w:hAnsi="Albert Sans" w:cs="Arial"/>
          <w:sz w:val="22"/>
          <w:szCs w:val="22"/>
        </w:rPr>
      </w:pPr>
      <w:r w:rsidRPr="004F38CD">
        <w:rPr>
          <w:rFonts w:ascii="Albert Sans" w:hAnsi="Albert Sans" w:cs="Arial"/>
          <w:sz w:val="22"/>
          <w:szCs w:val="22"/>
        </w:rPr>
        <w:t>Uzgadnia się, co następuje:</w:t>
      </w:r>
    </w:p>
    <w:p w14:paraId="3D2E28D4" w14:textId="77777777" w:rsidR="003C0679" w:rsidRPr="004F38CD" w:rsidRDefault="003C0679">
      <w:pPr>
        <w:widowControl w:val="0"/>
        <w:numPr>
          <w:ilvl w:val="0"/>
          <w:numId w:val="18"/>
        </w:numPr>
        <w:suppressAutoHyphens/>
        <w:ind w:left="1701"/>
        <w:jc w:val="both"/>
        <w:rPr>
          <w:rFonts w:ascii="Albert Sans" w:hAnsi="Albert Sans" w:cs="Arial"/>
          <w:sz w:val="22"/>
          <w:szCs w:val="22"/>
        </w:rPr>
      </w:pPr>
      <w:r w:rsidRPr="004F38CD">
        <w:rPr>
          <w:rFonts w:ascii="Albert Sans" w:hAnsi="Albert Sans" w:cs="Arial"/>
          <w:sz w:val="22"/>
          <w:szCs w:val="22"/>
        </w:rPr>
        <w:t>dniem zapłaty składki (raty składki) jest dzień złożenia dyspozycji przelewu kwoty należnej z tytułu opłaty składki (raty składki); o ile stan środków na rachunku bankowym Zamawiającego pozwalał na zrealizowanie płatności,</w:t>
      </w:r>
    </w:p>
    <w:p w14:paraId="2EE12BCD" w14:textId="77777777" w:rsidR="003C0679" w:rsidRPr="004F38CD" w:rsidRDefault="003C0679">
      <w:pPr>
        <w:widowControl w:val="0"/>
        <w:numPr>
          <w:ilvl w:val="0"/>
          <w:numId w:val="18"/>
        </w:numPr>
        <w:suppressAutoHyphens/>
        <w:ind w:left="1701"/>
        <w:jc w:val="both"/>
        <w:rPr>
          <w:rFonts w:ascii="Albert Sans" w:hAnsi="Albert Sans" w:cs="Arial"/>
          <w:sz w:val="22"/>
          <w:szCs w:val="22"/>
        </w:rPr>
      </w:pPr>
      <w:r w:rsidRPr="004F38CD">
        <w:rPr>
          <w:rFonts w:ascii="Albert Sans" w:hAnsi="Albert Sans" w:cs="Arial"/>
          <w:sz w:val="22"/>
          <w:szCs w:val="22"/>
        </w:rPr>
        <w:t>nieopłacenie raty składki (lub całości składki w przypadku płatności jednorazowej) upoważnia Wykonawcę do odstąpienia od umowy ubezpieczenia po uprzednim bezskutecznym wezwaniu do zapłaty i upłynięciu wyznaczonego dodatkowego terminu, nie krótszego niż 7 dni od daty doręczenia (nieopłacenie składki nie powoduje automatycznego wygaśnięcia ochrony ubezpieczeniowej).</w:t>
      </w:r>
    </w:p>
    <w:p w14:paraId="0F5A28B3" w14:textId="77777777" w:rsidR="003C0679" w:rsidRPr="004F38CD" w:rsidRDefault="003C0679">
      <w:pPr>
        <w:widowControl w:val="0"/>
        <w:numPr>
          <w:ilvl w:val="1"/>
          <w:numId w:val="12"/>
        </w:numPr>
        <w:suppressAutoHyphens/>
        <w:ind w:left="924" w:hanging="498"/>
        <w:jc w:val="both"/>
        <w:rPr>
          <w:rFonts w:ascii="Albert Sans" w:hAnsi="Albert Sans" w:cs="Arial"/>
          <w:sz w:val="22"/>
          <w:szCs w:val="22"/>
        </w:rPr>
      </w:pPr>
      <w:r w:rsidRPr="004F38CD">
        <w:rPr>
          <w:rFonts w:ascii="Albert Sans" w:hAnsi="Albert Sans" w:cs="Arial"/>
          <w:sz w:val="22"/>
          <w:szCs w:val="22"/>
        </w:rPr>
        <w:t>Nie ma zastosowania zasada proporcji.</w:t>
      </w:r>
    </w:p>
    <w:p w14:paraId="10D80A9C" w14:textId="77777777" w:rsidR="003C0679" w:rsidRPr="004F38CD" w:rsidRDefault="003C0679">
      <w:pPr>
        <w:widowControl w:val="0"/>
        <w:numPr>
          <w:ilvl w:val="1"/>
          <w:numId w:val="12"/>
        </w:numPr>
        <w:suppressAutoHyphens/>
        <w:jc w:val="both"/>
        <w:rPr>
          <w:rFonts w:ascii="Albert Sans" w:hAnsi="Albert Sans" w:cs="Arial"/>
          <w:sz w:val="22"/>
          <w:szCs w:val="22"/>
        </w:rPr>
      </w:pPr>
      <w:r w:rsidRPr="004F38CD">
        <w:rPr>
          <w:rFonts w:ascii="Albert Sans" w:hAnsi="Albert Sans" w:cs="Arial"/>
          <w:sz w:val="22"/>
          <w:szCs w:val="22"/>
        </w:rPr>
        <w:t xml:space="preserve">Nie ma zastosowania amortyzacja części - procentowe pomniejszanie wartości części przeznaczonych do wymiany po szkodzie (bez części ulegających szybkiemu zużyciu tj. ogumienie, układ sprzęgła, akumulator, </w:t>
      </w:r>
      <w:r w:rsidRPr="004F38CD">
        <w:rPr>
          <w:rFonts w:ascii="Albert Sans" w:hAnsi="Albert Sans" w:cs="Tahoma"/>
          <w:sz w:val="22"/>
          <w:szCs w:val="22"/>
        </w:rPr>
        <w:t>akumulator trakcyjny w pojazdach elektrycznych</w:t>
      </w:r>
      <w:r w:rsidRPr="004F38CD">
        <w:rPr>
          <w:rFonts w:ascii="Albert Sans" w:hAnsi="Albert Sans" w:cs="Arial"/>
          <w:sz w:val="22"/>
          <w:szCs w:val="22"/>
        </w:rPr>
        <w:t xml:space="preserve"> itp.).</w:t>
      </w:r>
    </w:p>
    <w:p w14:paraId="4B1BC342" w14:textId="77777777" w:rsidR="003C0679" w:rsidRPr="004F38CD" w:rsidRDefault="003C0679">
      <w:pPr>
        <w:widowControl w:val="0"/>
        <w:numPr>
          <w:ilvl w:val="1"/>
          <w:numId w:val="12"/>
        </w:numPr>
        <w:suppressAutoHyphens/>
        <w:ind w:left="924"/>
        <w:jc w:val="both"/>
        <w:rPr>
          <w:rFonts w:ascii="Albert Sans" w:hAnsi="Albert Sans" w:cs="Arial"/>
          <w:color w:val="000000"/>
          <w:sz w:val="22"/>
          <w:szCs w:val="22"/>
        </w:rPr>
      </w:pPr>
      <w:r w:rsidRPr="004F38CD">
        <w:rPr>
          <w:rFonts w:ascii="Albert Sans" w:hAnsi="Albert Sans" w:cs="Arial"/>
          <w:sz w:val="22"/>
          <w:szCs w:val="22"/>
        </w:rPr>
        <w:t xml:space="preserve">Stawka za ubezpieczenie wyposażenia dodatkowego będzie tożsama ze stawką </w:t>
      </w:r>
      <w:r w:rsidRPr="004F38CD">
        <w:rPr>
          <w:rFonts w:ascii="Albert Sans" w:hAnsi="Albert Sans" w:cs="Arial"/>
          <w:color w:val="000000"/>
          <w:sz w:val="22"/>
          <w:szCs w:val="22"/>
        </w:rPr>
        <w:t>ubezpieczenia AC.</w:t>
      </w:r>
    </w:p>
    <w:p w14:paraId="031EAAD9" w14:textId="77777777" w:rsidR="003C0679" w:rsidRPr="004F38CD" w:rsidRDefault="003C0679">
      <w:pPr>
        <w:widowControl w:val="0"/>
        <w:numPr>
          <w:ilvl w:val="1"/>
          <w:numId w:val="12"/>
        </w:numPr>
        <w:suppressAutoHyphens/>
        <w:ind w:left="924"/>
        <w:jc w:val="both"/>
        <w:rPr>
          <w:rFonts w:ascii="Albert Sans" w:hAnsi="Albert Sans" w:cs="Arial"/>
          <w:color w:val="000000"/>
          <w:sz w:val="22"/>
          <w:szCs w:val="22"/>
        </w:rPr>
      </w:pPr>
      <w:r w:rsidRPr="004F38CD">
        <w:rPr>
          <w:rFonts w:ascii="Albert Sans" w:hAnsi="Albert Sans" w:cs="Arial"/>
          <w:color w:val="000000"/>
          <w:sz w:val="22"/>
          <w:szCs w:val="22"/>
        </w:rPr>
        <w:t xml:space="preserve">W wypłacie odszkodowania nie uwzględnia się ograniczenia w związku z popełnionymi </w:t>
      </w:r>
      <w:r w:rsidRPr="004F38CD">
        <w:rPr>
          <w:rFonts w:ascii="Albert Sans" w:hAnsi="Albert Sans" w:cs="Arial"/>
          <w:color w:val="000000"/>
          <w:sz w:val="22"/>
          <w:szCs w:val="22"/>
        </w:rPr>
        <w:lastRenderedPageBreak/>
        <w:t>wykroczeniami drogowymi (z wyjątkiem szkód powstałych  podczas kierowania pojazdem przez ubezpieczonego, osobę uprawnioną do korzystania z pojazdu lub osobę, z którą ubezpieczony pozostaje we wspólnym gospodarstwie domowym: a) w stanie nietrzeźwości albo w stanie po użyciu alkoholu, lub pod wpływem środków odurzających, substancji psychotropowych, środków zastępczych lub nowych substancji psychoaktywnych, w rozumieniu przepisów o przeciwdziałaniu narkomanii, chyba że nie miało to wpływu na zajście wypadku ubezpieczeniowego).</w:t>
      </w:r>
    </w:p>
    <w:p w14:paraId="4A8D0193" w14:textId="77777777" w:rsidR="003C0679" w:rsidRPr="004F38CD" w:rsidRDefault="003C0679">
      <w:pPr>
        <w:widowControl w:val="0"/>
        <w:numPr>
          <w:ilvl w:val="1"/>
          <w:numId w:val="12"/>
        </w:numPr>
        <w:suppressAutoHyphens/>
        <w:ind w:left="924"/>
        <w:jc w:val="both"/>
        <w:rPr>
          <w:rFonts w:ascii="Albert Sans" w:hAnsi="Albert Sans" w:cs="Arial"/>
          <w:color w:val="000000"/>
          <w:sz w:val="22"/>
          <w:szCs w:val="22"/>
        </w:rPr>
      </w:pPr>
      <w:r w:rsidRPr="004F38CD">
        <w:rPr>
          <w:rFonts w:ascii="Albert Sans" w:hAnsi="Albert Sans" w:cs="Arial"/>
          <w:color w:val="000000"/>
          <w:sz w:val="22"/>
          <w:szCs w:val="22"/>
        </w:rPr>
        <w:t xml:space="preserve">Wykonawca zwróci poniesione i udokumentowane koszty wymiany wkładek zamków oraz przekodowania modułów zabezpieczeń antykradzieżowych, w przypadku utraty kluczy (fabrycznych urządzeń służących do otwarcia pojazdu) </w:t>
      </w:r>
    </w:p>
    <w:p w14:paraId="1E824DD5" w14:textId="493B75C8" w:rsidR="003C0679" w:rsidRPr="004F38CD" w:rsidRDefault="003C0679">
      <w:pPr>
        <w:widowControl w:val="0"/>
        <w:numPr>
          <w:ilvl w:val="1"/>
          <w:numId w:val="12"/>
        </w:numPr>
        <w:suppressAutoHyphens/>
        <w:ind w:left="924"/>
        <w:jc w:val="both"/>
        <w:rPr>
          <w:rFonts w:ascii="Albert Sans" w:hAnsi="Albert Sans" w:cs="Arial"/>
          <w:sz w:val="22"/>
          <w:szCs w:val="22"/>
        </w:rPr>
      </w:pPr>
      <w:r w:rsidRPr="004F38CD">
        <w:rPr>
          <w:rFonts w:ascii="Albert Sans" w:hAnsi="Albert Sans" w:cs="Arial"/>
          <w:color w:val="000000"/>
          <w:sz w:val="22"/>
          <w:szCs w:val="22"/>
        </w:rPr>
        <w:t xml:space="preserve">Wykonawca akceptuje istniejące zabezpieczenia przeciwkradzieżowe jako wystarczające do ubezpieczenia </w:t>
      </w:r>
      <w:r w:rsidR="00F93E4C" w:rsidRPr="004F38CD">
        <w:rPr>
          <w:rFonts w:ascii="Albert Sans" w:hAnsi="Albert Sans" w:cs="Arial"/>
          <w:color w:val="000000"/>
          <w:sz w:val="22"/>
          <w:szCs w:val="22"/>
        </w:rPr>
        <w:t>(</w:t>
      </w:r>
      <w:r w:rsidR="00F93E4C" w:rsidRPr="004F38CD">
        <w:rPr>
          <w:rFonts w:ascii="Albert Sans" w:hAnsi="Albert Sans" w:cs="Arial"/>
          <w:sz w:val="22"/>
          <w:szCs w:val="22"/>
        </w:rPr>
        <w:t>dotyczy</w:t>
      </w:r>
      <w:r w:rsidRPr="004F38CD">
        <w:rPr>
          <w:rFonts w:ascii="Albert Sans" w:hAnsi="Albert Sans" w:cs="Arial"/>
          <w:sz w:val="22"/>
          <w:szCs w:val="22"/>
        </w:rPr>
        <w:t xml:space="preserve"> pojazdów posiadających wcześniej ubezpieczenie autocasco, gdzie kontynuacja następuje bez dnia </w:t>
      </w:r>
      <w:r w:rsidR="00F93E4C" w:rsidRPr="004F38CD">
        <w:rPr>
          <w:rFonts w:ascii="Albert Sans" w:hAnsi="Albert Sans" w:cs="Arial"/>
          <w:sz w:val="22"/>
          <w:szCs w:val="22"/>
        </w:rPr>
        <w:t>przerwy)</w:t>
      </w:r>
      <w:r w:rsidRPr="004F38CD">
        <w:rPr>
          <w:rFonts w:ascii="Albert Sans" w:hAnsi="Albert Sans" w:cs="Arial"/>
          <w:sz w:val="22"/>
          <w:szCs w:val="22"/>
        </w:rPr>
        <w:t>.</w:t>
      </w:r>
    </w:p>
    <w:p w14:paraId="07F09E4D" w14:textId="77777777" w:rsidR="003C0679" w:rsidRPr="004F38CD" w:rsidRDefault="003C0679">
      <w:pPr>
        <w:widowControl w:val="0"/>
        <w:numPr>
          <w:ilvl w:val="1"/>
          <w:numId w:val="12"/>
        </w:numPr>
        <w:suppressAutoHyphens/>
        <w:ind w:left="924"/>
        <w:jc w:val="both"/>
        <w:rPr>
          <w:rFonts w:ascii="Albert Sans" w:hAnsi="Albert Sans" w:cs="Arial"/>
          <w:sz w:val="22"/>
          <w:szCs w:val="22"/>
        </w:rPr>
      </w:pPr>
      <w:r w:rsidRPr="004F38CD">
        <w:rPr>
          <w:rFonts w:ascii="Albert Sans" w:hAnsi="Albert Sans" w:cs="Arial"/>
          <w:sz w:val="22"/>
          <w:szCs w:val="22"/>
        </w:rPr>
        <w:t>Szkody spowodowane przez osoby trzecie mogą być na wniosek Zamawiającego likwidowane z ubezpieczenia autocasco z zachowaniem prawa regresu do sprawcy przez Wykonawcę. Po uzyskaniu zwrotu wypłaconego odszkodowania od podmiotu / osoby odpowiedzialnej za wyrządzenie szkody kwota spełnionego regresu nie będzie obciążała szkodowości klienta i wpływała na wysokość stawki ubezpieczeniowej.</w:t>
      </w:r>
    </w:p>
    <w:p w14:paraId="34F5B31C" w14:textId="77777777" w:rsidR="003C0679" w:rsidRPr="004F38CD" w:rsidRDefault="003C0679">
      <w:pPr>
        <w:widowControl w:val="0"/>
        <w:numPr>
          <w:ilvl w:val="1"/>
          <w:numId w:val="12"/>
        </w:numPr>
        <w:suppressAutoHyphens/>
        <w:jc w:val="both"/>
        <w:rPr>
          <w:rFonts w:ascii="Albert Sans" w:hAnsi="Albert Sans" w:cs="Arial"/>
          <w:sz w:val="22"/>
          <w:szCs w:val="22"/>
        </w:rPr>
      </w:pPr>
      <w:r w:rsidRPr="004F38CD">
        <w:rPr>
          <w:rFonts w:ascii="Albert Sans" w:hAnsi="Albert Sans" w:cs="Arial"/>
          <w:sz w:val="22"/>
          <w:szCs w:val="22"/>
        </w:rPr>
        <w:t xml:space="preserve">W razie sprzedaży lub wyrejestrowania pojazdu w okresie ubezpieczenia, Zamawiający przedstawi </w:t>
      </w:r>
      <w:r w:rsidRPr="004F38CD">
        <w:rPr>
          <w:rFonts w:ascii="Albert Sans" w:hAnsi="Albert Sans" w:cs="Arial"/>
          <w:color w:val="000000"/>
          <w:sz w:val="22"/>
          <w:szCs w:val="22"/>
        </w:rPr>
        <w:t>Wykonawca</w:t>
      </w:r>
      <w:r w:rsidRPr="004F38CD">
        <w:rPr>
          <w:rFonts w:ascii="Albert Sans" w:hAnsi="Albert Sans" w:cs="Arial"/>
          <w:sz w:val="22"/>
          <w:szCs w:val="22"/>
        </w:rPr>
        <w:t xml:space="preserve"> poniżej wskazane dokumenty stwierdzające zbycie lub wyrejestrowanie pojazdu; poniższe dokumenty uznaje się za wystarczające do zwrotu składki za niewykorzystany okres ubezpieczenia:</w:t>
      </w:r>
    </w:p>
    <w:p w14:paraId="50E5096B" w14:textId="77777777" w:rsidR="003C0679" w:rsidRPr="004F38CD" w:rsidRDefault="003C0679">
      <w:pPr>
        <w:widowControl w:val="0"/>
        <w:numPr>
          <w:ilvl w:val="0"/>
          <w:numId w:val="17"/>
        </w:numPr>
        <w:suppressAutoHyphens/>
        <w:jc w:val="both"/>
        <w:rPr>
          <w:rFonts w:ascii="Albert Sans" w:hAnsi="Albert Sans" w:cs="Arial"/>
          <w:sz w:val="22"/>
          <w:szCs w:val="22"/>
        </w:rPr>
      </w:pPr>
      <w:r w:rsidRPr="004F38CD">
        <w:rPr>
          <w:rFonts w:ascii="Albert Sans" w:hAnsi="Albert Sans" w:cs="Arial"/>
          <w:sz w:val="22"/>
          <w:szCs w:val="22"/>
        </w:rPr>
        <w:t>faktura/umowa sprzedaży,</w:t>
      </w:r>
    </w:p>
    <w:p w14:paraId="7DA73C50" w14:textId="77777777" w:rsidR="003C0679" w:rsidRPr="004F38CD" w:rsidRDefault="003C0679">
      <w:pPr>
        <w:widowControl w:val="0"/>
        <w:numPr>
          <w:ilvl w:val="0"/>
          <w:numId w:val="17"/>
        </w:numPr>
        <w:suppressAutoHyphens/>
        <w:jc w:val="both"/>
        <w:rPr>
          <w:rFonts w:ascii="Albert Sans" w:hAnsi="Albert Sans" w:cs="Arial"/>
          <w:sz w:val="22"/>
          <w:szCs w:val="22"/>
        </w:rPr>
      </w:pPr>
      <w:r w:rsidRPr="004F38CD">
        <w:rPr>
          <w:rFonts w:ascii="Albert Sans" w:hAnsi="Albert Sans" w:cs="Arial"/>
          <w:sz w:val="22"/>
          <w:szCs w:val="22"/>
        </w:rPr>
        <w:t>pismo brokera dotyczące sprzedaży lub wyrejestrowania pojazdu.</w:t>
      </w:r>
    </w:p>
    <w:p w14:paraId="13C1BF3A" w14:textId="77777777" w:rsidR="003C0679" w:rsidRPr="004F38CD" w:rsidRDefault="003C0679" w:rsidP="003C0679">
      <w:pPr>
        <w:widowControl w:val="0"/>
        <w:suppressAutoHyphens/>
        <w:ind w:left="993"/>
        <w:jc w:val="both"/>
        <w:rPr>
          <w:rFonts w:ascii="Albert Sans" w:hAnsi="Albert Sans" w:cs="Arial"/>
          <w:sz w:val="22"/>
          <w:szCs w:val="22"/>
        </w:rPr>
      </w:pPr>
      <w:r w:rsidRPr="004F38CD">
        <w:rPr>
          <w:rFonts w:ascii="Albert Sans" w:hAnsi="Albert Sans" w:cs="Arial"/>
          <w:sz w:val="22"/>
          <w:szCs w:val="22"/>
        </w:rPr>
        <w:t>Składka za okres niewykorzystany zostanie naliczona w proporcji od liczby dni niewykorzystanego pokrycia i zwrócona na konto Ubezpieczonego w terminie 30 dni od dnia otrzymania przez Wykonawcę zgłoszenia. Zwrot składki nastąpi bez potrącania kosztów manipulacyjnych</w:t>
      </w:r>
    </w:p>
    <w:p w14:paraId="0AD1D8C8" w14:textId="20B97D95" w:rsidR="003C0679" w:rsidRPr="004F38CD" w:rsidRDefault="003C0679">
      <w:pPr>
        <w:widowControl w:val="0"/>
        <w:numPr>
          <w:ilvl w:val="1"/>
          <w:numId w:val="12"/>
        </w:numPr>
        <w:suppressAutoHyphens/>
        <w:jc w:val="both"/>
        <w:rPr>
          <w:rFonts w:ascii="Albert Sans" w:hAnsi="Albert Sans" w:cs="Arial"/>
          <w:sz w:val="22"/>
          <w:szCs w:val="22"/>
        </w:rPr>
      </w:pPr>
      <w:r w:rsidRPr="004F38CD">
        <w:rPr>
          <w:rFonts w:ascii="Albert Sans" w:hAnsi="Albert Sans" w:cs="Arial"/>
          <w:sz w:val="22"/>
          <w:szCs w:val="22"/>
        </w:rPr>
        <w:t>Wszystkie koszty naprawy pojazdu ustalane będą na podstawie cen części oryginalnych serwisowych, przy czym</w:t>
      </w:r>
      <w:r w:rsidRPr="004F38CD">
        <w:rPr>
          <w:rFonts w:ascii="Albert Sans" w:hAnsi="Albert Sans" w:cs="Tahoma"/>
          <w:sz w:val="18"/>
          <w:szCs w:val="18"/>
        </w:rPr>
        <w:t xml:space="preserve"> </w:t>
      </w:r>
      <w:r w:rsidRPr="004F38CD">
        <w:rPr>
          <w:rFonts w:ascii="Albert Sans" w:hAnsi="Albert Sans" w:cs="Arial"/>
          <w:sz w:val="22"/>
          <w:szCs w:val="22"/>
        </w:rPr>
        <w:t xml:space="preserve">uznanie w rozliczeniu cen części oryginalnych odbędzie </w:t>
      </w:r>
      <w:r w:rsidR="00F93E4C" w:rsidRPr="004F38CD">
        <w:rPr>
          <w:rFonts w:ascii="Albert Sans" w:hAnsi="Albert Sans" w:cs="Arial"/>
          <w:sz w:val="22"/>
          <w:szCs w:val="22"/>
        </w:rPr>
        <w:t>się po</w:t>
      </w:r>
      <w:r w:rsidRPr="004F38CD">
        <w:rPr>
          <w:rFonts w:ascii="Albert Sans" w:hAnsi="Albert Sans" w:cs="Arial"/>
          <w:sz w:val="22"/>
          <w:szCs w:val="22"/>
        </w:rPr>
        <w:t xml:space="preserve"> udokumentowaniu naprawy zgodnie z OWU </w:t>
      </w:r>
      <w:r w:rsidR="00F93E4C" w:rsidRPr="004F38CD">
        <w:rPr>
          <w:rFonts w:ascii="Albert Sans" w:hAnsi="Albert Sans" w:cs="Arial"/>
          <w:sz w:val="22"/>
          <w:szCs w:val="22"/>
        </w:rPr>
        <w:t>Wykonawcy.</w:t>
      </w:r>
    </w:p>
    <w:p w14:paraId="2F7639CA" w14:textId="77777777" w:rsidR="003C0679" w:rsidRPr="004F38CD" w:rsidRDefault="003C0679" w:rsidP="003C0679">
      <w:pPr>
        <w:widowControl w:val="0"/>
        <w:suppressAutoHyphens/>
        <w:ind w:left="993"/>
        <w:jc w:val="both"/>
        <w:rPr>
          <w:rFonts w:ascii="Albert Sans" w:hAnsi="Albert Sans" w:cs="Arial"/>
          <w:bCs/>
          <w:sz w:val="22"/>
          <w:szCs w:val="22"/>
        </w:rPr>
      </w:pPr>
    </w:p>
    <w:p w14:paraId="6F1F8FF8" w14:textId="77777777" w:rsidR="003C0679" w:rsidRPr="004F38CD" w:rsidRDefault="003C0679" w:rsidP="00BC7FBB">
      <w:pPr>
        <w:rPr>
          <w:rFonts w:ascii="Albert Sans" w:hAnsi="Albert Sans" w:cs="Arial"/>
          <w:sz w:val="22"/>
          <w:szCs w:val="22"/>
        </w:rPr>
      </w:pPr>
    </w:p>
    <w:tbl>
      <w:tblPr>
        <w:tblW w:w="96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2"/>
      </w:tblGrid>
      <w:tr w:rsidR="003C0679" w:rsidRPr="004F38CD" w14:paraId="29249E2C" w14:textId="77777777" w:rsidTr="0002730F">
        <w:trPr>
          <w:trHeight w:val="518"/>
        </w:trPr>
        <w:tc>
          <w:tcPr>
            <w:tcW w:w="9612" w:type="dxa"/>
            <w:shd w:val="clear" w:color="auto" w:fill="D9D9D9"/>
            <w:vAlign w:val="center"/>
          </w:tcPr>
          <w:p w14:paraId="28E30ADE" w14:textId="616110AA" w:rsidR="003C0679" w:rsidRPr="00C53B9C" w:rsidRDefault="003C0679">
            <w:pPr>
              <w:pStyle w:val="Akapitzlist"/>
              <w:numPr>
                <w:ilvl w:val="0"/>
                <w:numId w:val="15"/>
              </w:numPr>
              <w:rPr>
                <w:rFonts w:ascii="Albert Sans" w:hAnsi="Albert Sans" w:cs="Arial"/>
                <w:b/>
                <w:bCs/>
              </w:rPr>
            </w:pPr>
            <w:r w:rsidRPr="00C53B9C">
              <w:rPr>
                <w:rFonts w:ascii="Albert Sans" w:hAnsi="Albert Sans" w:cs="Arial"/>
                <w:b/>
                <w:bCs/>
              </w:rPr>
              <w:t>Ubezpieczenie NNW</w:t>
            </w:r>
          </w:p>
        </w:tc>
      </w:tr>
    </w:tbl>
    <w:p w14:paraId="7CD4C84F" w14:textId="77777777" w:rsidR="003C0679" w:rsidRPr="004F38CD" w:rsidRDefault="003C0679" w:rsidP="003C0679">
      <w:pPr>
        <w:jc w:val="both"/>
        <w:rPr>
          <w:rFonts w:ascii="Albert Sans" w:hAnsi="Albert Sans" w:cs="Arial"/>
          <w:sz w:val="22"/>
          <w:szCs w:val="22"/>
        </w:rPr>
      </w:pPr>
    </w:p>
    <w:p w14:paraId="0A158619" w14:textId="77777777" w:rsidR="003C0679" w:rsidRPr="0060543D" w:rsidRDefault="003C0679">
      <w:pPr>
        <w:widowControl w:val="0"/>
        <w:numPr>
          <w:ilvl w:val="0"/>
          <w:numId w:val="13"/>
        </w:numPr>
        <w:suppressAutoHyphens/>
        <w:jc w:val="both"/>
        <w:rPr>
          <w:rFonts w:ascii="Albert Sans" w:hAnsi="Albert Sans" w:cs="Arial"/>
          <w:b/>
          <w:bCs/>
        </w:rPr>
      </w:pPr>
      <w:r w:rsidRPr="0060543D">
        <w:rPr>
          <w:rFonts w:ascii="Albert Sans" w:hAnsi="Albert Sans" w:cs="Arial"/>
          <w:b/>
          <w:bCs/>
        </w:rPr>
        <w:t xml:space="preserve">Suma ubezpieczenia </w:t>
      </w:r>
    </w:p>
    <w:p w14:paraId="76C6293F" w14:textId="0665BBBF" w:rsidR="003C0679" w:rsidRPr="004F38CD" w:rsidRDefault="0060543D">
      <w:pPr>
        <w:widowControl w:val="0"/>
        <w:numPr>
          <w:ilvl w:val="1"/>
          <w:numId w:val="14"/>
        </w:numPr>
        <w:tabs>
          <w:tab w:val="num" w:pos="567"/>
        </w:tabs>
        <w:suppressAutoHyphens/>
        <w:ind w:left="924" w:hanging="567"/>
        <w:jc w:val="both"/>
        <w:rPr>
          <w:rFonts w:ascii="Albert Sans" w:hAnsi="Albert Sans" w:cs="Arial"/>
          <w:sz w:val="22"/>
          <w:szCs w:val="22"/>
        </w:rPr>
      </w:pPr>
      <w:r>
        <w:rPr>
          <w:rFonts w:ascii="Albert Sans" w:hAnsi="Albert Sans" w:cs="Arial"/>
          <w:b/>
          <w:bCs/>
          <w:sz w:val="22"/>
          <w:szCs w:val="22"/>
        </w:rPr>
        <w:t xml:space="preserve"> </w:t>
      </w:r>
      <w:r w:rsidR="00341075">
        <w:rPr>
          <w:rFonts w:ascii="Albert Sans" w:hAnsi="Albert Sans" w:cs="Arial"/>
          <w:b/>
          <w:bCs/>
          <w:sz w:val="22"/>
          <w:szCs w:val="22"/>
        </w:rPr>
        <w:t xml:space="preserve">  </w:t>
      </w:r>
      <w:r w:rsidR="003C0679" w:rsidRPr="004F38CD">
        <w:rPr>
          <w:rFonts w:ascii="Albert Sans" w:hAnsi="Albert Sans" w:cs="Arial"/>
          <w:b/>
          <w:bCs/>
          <w:sz w:val="22"/>
          <w:szCs w:val="22"/>
        </w:rPr>
        <w:t>15 000 zł</w:t>
      </w:r>
      <w:r w:rsidR="003C0679" w:rsidRPr="004F38CD">
        <w:rPr>
          <w:rFonts w:ascii="Albert Sans" w:hAnsi="Albert Sans" w:cs="Arial"/>
          <w:sz w:val="22"/>
          <w:szCs w:val="22"/>
        </w:rPr>
        <w:t xml:space="preserve"> na każdą osobę na każde zdarzenie</w:t>
      </w:r>
    </w:p>
    <w:p w14:paraId="2B29509F" w14:textId="46B47B76" w:rsidR="003C0679" w:rsidRPr="004F38CD" w:rsidRDefault="0060543D">
      <w:pPr>
        <w:widowControl w:val="0"/>
        <w:numPr>
          <w:ilvl w:val="1"/>
          <w:numId w:val="14"/>
        </w:numPr>
        <w:tabs>
          <w:tab w:val="num" w:pos="567"/>
        </w:tabs>
        <w:suppressAutoHyphens/>
        <w:ind w:left="924" w:hanging="567"/>
        <w:jc w:val="both"/>
        <w:rPr>
          <w:rFonts w:ascii="Albert Sans" w:hAnsi="Albert Sans" w:cs="Arial"/>
          <w:sz w:val="22"/>
          <w:szCs w:val="22"/>
        </w:rPr>
      </w:pPr>
      <w:r>
        <w:rPr>
          <w:rFonts w:ascii="Albert Sans" w:hAnsi="Albert Sans" w:cs="Arial"/>
          <w:sz w:val="22"/>
          <w:szCs w:val="22"/>
        </w:rPr>
        <w:t xml:space="preserve"> </w:t>
      </w:r>
      <w:r w:rsidR="00341075">
        <w:rPr>
          <w:rFonts w:ascii="Albert Sans" w:hAnsi="Albert Sans" w:cs="Arial"/>
          <w:sz w:val="22"/>
          <w:szCs w:val="22"/>
        </w:rPr>
        <w:t xml:space="preserve">  </w:t>
      </w:r>
      <w:r w:rsidR="003C0679" w:rsidRPr="004F38CD">
        <w:rPr>
          <w:rFonts w:ascii="Albert Sans" w:hAnsi="Albert Sans" w:cs="Arial"/>
          <w:sz w:val="22"/>
          <w:szCs w:val="22"/>
        </w:rPr>
        <w:t>Suma ubezpieczenia na wypadek śmierci: 100%</w:t>
      </w:r>
    </w:p>
    <w:p w14:paraId="6B06AB9E" w14:textId="2D76FC11" w:rsidR="003C0679" w:rsidRPr="004F38CD" w:rsidRDefault="00341075">
      <w:pPr>
        <w:widowControl w:val="0"/>
        <w:numPr>
          <w:ilvl w:val="1"/>
          <w:numId w:val="14"/>
        </w:numPr>
        <w:tabs>
          <w:tab w:val="num" w:pos="567"/>
        </w:tabs>
        <w:suppressAutoHyphens/>
        <w:ind w:left="924" w:hanging="567"/>
        <w:jc w:val="both"/>
        <w:rPr>
          <w:rFonts w:ascii="Albert Sans" w:hAnsi="Albert Sans" w:cs="Arial"/>
          <w:sz w:val="22"/>
          <w:szCs w:val="22"/>
        </w:rPr>
      </w:pPr>
      <w:r>
        <w:rPr>
          <w:rFonts w:ascii="Albert Sans" w:hAnsi="Albert Sans" w:cs="Arial"/>
          <w:sz w:val="22"/>
          <w:szCs w:val="22"/>
        </w:rPr>
        <w:t xml:space="preserve">   </w:t>
      </w:r>
      <w:r w:rsidR="003C0679" w:rsidRPr="004F38CD">
        <w:rPr>
          <w:rFonts w:ascii="Albert Sans" w:hAnsi="Albert Sans" w:cs="Arial"/>
          <w:sz w:val="22"/>
          <w:szCs w:val="22"/>
        </w:rPr>
        <w:t>Świadczenie w przypadku uszczerbku na zdrowiu wynosi 1% sumy ubezpieczenia</w:t>
      </w:r>
      <w:r>
        <w:rPr>
          <w:rFonts w:ascii="Albert Sans" w:hAnsi="Albert Sans" w:cs="Arial"/>
          <w:sz w:val="22"/>
          <w:szCs w:val="22"/>
        </w:rPr>
        <w:t xml:space="preserve"> za </w:t>
      </w:r>
      <w:r w:rsidR="003C0679" w:rsidRPr="004F38CD">
        <w:rPr>
          <w:rFonts w:ascii="Albert Sans" w:hAnsi="Albert Sans" w:cs="Arial"/>
          <w:sz w:val="22"/>
          <w:szCs w:val="22"/>
        </w:rPr>
        <w:t>każdy procent uszczerbku,</w:t>
      </w:r>
    </w:p>
    <w:p w14:paraId="6DFCD72D" w14:textId="67225CD8" w:rsidR="003C0679" w:rsidRPr="004F38CD" w:rsidRDefault="00341075">
      <w:pPr>
        <w:widowControl w:val="0"/>
        <w:numPr>
          <w:ilvl w:val="1"/>
          <w:numId w:val="14"/>
        </w:numPr>
        <w:tabs>
          <w:tab w:val="num" w:pos="567"/>
        </w:tabs>
        <w:suppressAutoHyphens/>
        <w:ind w:left="924" w:hanging="567"/>
        <w:jc w:val="both"/>
        <w:rPr>
          <w:rFonts w:ascii="Albert Sans" w:hAnsi="Albert Sans" w:cs="Arial"/>
          <w:sz w:val="22"/>
          <w:szCs w:val="22"/>
        </w:rPr>
      </w:pPr>
      <w:r>
        <w:rPr>
          <w:rFonts w:ascii="Albert Sans" w:hAnsi="Albert Sans" w:cs="Arial"/>
          <w:sz w:val="22"/>
          <w:szCs w:val="22"/>
        </w:rPr>
        <w:t xml:space="preserve">   </w:t>
      </w:r>
      <w:r w:rsidR="003C0679" w:rsidRPr="004F38CD">
        <w:rPr>
          <w:rFonts w:ascii="Albert Sans" w:hAnsi="Albert Sans" w:cs="Arial"/>
          <w:sz w:val="22"/>
          <w:szCs w:val="22"/>
        </w:rPr>
        <w:t>Świadczenie na wypadek całkowitego trwałego uszczerbku na zdrowiu wynosi 100% sumy ubezpieczenia.</w:t>
      </w:r>
    </w:p>
    <w:p w14:paraId="17D7CEC3" w14:textId="77777777" w:rsidR="003C0679" w:rsidRPr="0060543D" w:rsidRDefault="003C0679">
      <w:pPr>
        <w:widowControl w:val="0"/>
        <w:numPr>
          <w:ilvl w:val="0"/>
          <w:numId w:val="13"/>
        </w:numPr>
        <w:suppressAutoHyphens/>
        <w:jc w:val="both"/>
        <w:rPr>
          <w:rFonts w:ascii="Albert Sans" w:hAnsi="Albert Sans" w:cs="Arial"/>
          <w:b/>
          <w:bCs/>
        </w:rPr>
      </w:pPr>
      <w:r w:rsidRPr="0060543D">
        <w:rPr>
          <w:rFonts w:ascii="Albert Sans" w:hAnsi="Albert Sans" w:cs="Arial"/>
          <w:b/>
          <w:bCs/>
        </w:rPr>
        <w:t>Pozostałe postanowienia obligatoryjne</w:t>
      </w:r>
    </w:p>
    <w:p w14:paraId="4D23DA98" w14:textId="77777777" w:rsidR="003C0679" w:rsidRPr="004F38CD" w:rsidRDefault="003C0679">
      <w:pPr>
        <w:widowControl w:val="0"/>
        <w:numPr>
          <w:ilvl w:val="1"/>
          <w:numId w:val="13"/>
        </w:numPr>
        <w:suppressAutoHyphens/>
        <w:ind w:left="993" w:hanging="567"/>
        <w:jc w:val="both"/>
        <w:rPr>
          <w:rFonts w:ascii="Albert Sans" w:hAnsi="Albert Sans" w:cs="Arial"/>
          <w:sz w:val="22"/>
          <w:szCs w:val="22"/>
        </w:rPr>
      </w:pPr>
      <w:r w:rsidRPr="004F38CD">
        <w:rPr>
          <w:rFonts w:ascii="Albert Sans" w:hAnsi="Albert Sans" w:cs="Arial"/>
          <w:sz w:val="22"/>
          <w:szCs w:val="22"/>
        </w:rPr>
        <w:t>Zwrot składki bez potrącania kosztów manipulacyjnych.</w:t>
      </w:r>
    </w:p>
    <w:p w14:paraId="7385C531" w14:textId="77777777" w:rsidR="003C0679" w:rsidRPr="004F38CD" w:rsidRDefault="003C0679">
      <w:pPr>
        <w:widowControl w:val="0"/>
        <w:numPr>
          <w:ilvl w:val="1"/>
          <w:numId w:val="13"/>
        </w:numPr>
        <w:suppressAutoHyphens/>
        <w:ind w:left="993" w:hanging="567"/>
        <w:jc w:val="both"/>
        <w:rPr>
          <w:rFonts w:ascii="Albert Sans" w:hAnsi="Albert Sans" w:cs="Arial"/>
          <w:sz w:val="22"/>
          <w:szCs w:val="22"/>
        </w:rPr>
      </w:pPr>
      <w:r w:rsidRPr="004F38CD">
        <w:rPr>
          <w:rFonts w:ascii="Albert Sans" w:hAnsi="Albert Sans" w:cs="Arial"/>
          <w:sz w:val="22"/>
          <w:szCs w:val="22"/>
        </w:rPr>
        <w:t>Udział własny nie ma zastosowania.</w:t>
      </w:r>
    </w:p>
    <w:p w14:paraId="6DEAF00B" w14:textId="76152685" w:rsidR="003C0679" w:rsidRPr="004F38CD" w:rsidRDefault="003C0679">
      <w:pPr>
        <w:widowControl w:val="0"/>
        <w:numPr>
          <w:ilvl w:val="1"/>
          <w:numId w:val="13"/>
        </w:numPr>
        <w:suppressAutoHyphens/>
        <w:ind w:left="993" w:hanging="567"/>
        <w:jc w:val="both"/>
        <w:rPr>
          <w:rFonts w:ascii="Albert Sans" w:hAnsi="Albert Sans" w:cs="Arial"/>
          <w:sz w:val="22"/>
          <w:szCs w:val="22"/>
        </w:rPr>
      </w:pPr>
      <w:r w:rsidRPr="004F38CD">
        <w:rPr>
          <w:rFonts w:ascii="Albert Sans" w:hAnsi="Albert Sans" w:cs="Arial"/>
          <w:sz w:val="22"/>
          <w:szCs w:val="22"/>
        </w:rPr>
        <w:t>Zakres terytorialny</w:t>
      </w:r>
      <w:r w:rsidRPr="004F38CD">
        <w:rPr>
          <w:rFonts w:ascii="Albert Sans" w:hAnsi="Albert Sans" w:cs="Arial"/>
          <w:color w:val="000000"/>
          <w:sz w:val="22"/>
          <w:szCs w:val="22"/>
        </w:rPr>
        <w:t>: Polska i Europa</w:t>
      </w:r>
      <w:r w:rsidRPr="004F38CD">
        <w:rPr>
          <w:rFonts w:ascii="Albert Sans" w:hAnsi="Albert Sans" w:cs="Arial"/>
          <w:sz w:val="22"/>
          <w:szCs w:val="22"/>
        </w:rPr>
        <w:t xml:space="preserve"> (</w:t>
      </w:r>
      <w:r w:rsidRPr="004F38CD">
        <w:rPr>
          <w:rFonts w:ascii="Albert Sans" w:eastAsia="Calibri" w:hAnsi="Albert Sans" w:cs="Arial"/>
          <w:color w:val="000000"/>
          <w:sz w:val="22"/>
          <w:szCs w:val="22"/>
          <w:lang w:eastAsia="en-US"/>
        </w:rPr>
        <w:t xml:space="preserve">Zamawiający dopuszcza przyjęcie definicji kraju </w:t>
      </w:r>
      <w:r w:rsidRPr="004F38CD">
        <w:rPr>
          <w:rFonts w:ascii="Albert Sans" w:eastAsia="Calibri" w:hAnsi="Albert Sans" w:cs="Arial"/>
          <w:color w:val="000000"/>
          <w:sz w:val="22"/>
          <w:szCs w:val="22"/>
          <w:lang w:eastAsia="en-US"/>
        </w:rPr>
        <w:lastRenderedPageBreak/>
        <w:t xml:space="preserve">europejskiego zgodnie z OWU </w:t>
      </w:r>
      <w:r w:rsidR="00F93E4C" w:rsidRPr="004F38CD">
        <w:rPr>
          <w:rFonts w:ascii="Albert Sans" w:eastAsia="Calibri" w:hAnsi="Albert Sans" w:cs="Arial"/>
          <w:color w:val="000000"/>
          <w:sz w:val="22"/>
          <w:szCs w:val="22"/>
          <w:lang w:eastAsia="en-US"/>
        </w:rPr>
        <w:t>Wykonawcy)</w:t>
      </w:r>
      <w:r w:rsidRPr="004F38CD">
        <w:rPr>
          <w:rFonts w:ascii="Albert Sans" w:eastAsia="Calibri" w:hAnsi="Albert Sans" w:cs="Arial"/>
          <w:color w:val="000000"/>
          <w:sz w:val="22"/>
          <w:szCs w:val="22"/>
          <w:lang w:eastAsia="en-US"/>
        </w:rPr>
        <w:t>.</w:t>
      </w:r>
    </w:p>
    <w:p w14:paraId="6BE7FD53" w14:textId="77777777" w:rsidR="003C0679" w:rsidRPr="004F38CD" w:rsidRDefault="003C0679" w:rsidP="00341075">
      <w:pPr>
        <w:widowControl w:val="0"/>
        <w:suppressAutoHyphens/>
        <w:jc w:val="both"/>
        <w:rPr>
          <w:rFonts w:ascii="Albert Sans" w:hAnsi="Albert Sans" w:cs="Arial"/>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3C0679" w:rsidRPr="004F38CD" w14:paraId="7A1DBE4A" w14:textId="77777777" w:rsidTr="0002730F">
        <w:trPr>
          <w:trHeight w:val="459"/>
        </w:trPr>
        <w:tc>
          <w:tcPr>
            <w:tcW w:w="9747" w:type="dxa"/>
            <w:shd w:val="clear" w:color="auto" w:fill="D9D9D9"/>
            <w:vAlign w:val="center"/>
          </w:tcPr>
          <w:p w14:paraId="3DEE4D71" w14:textId="2597FD11" w:rsidR="003C0679" w:rsidRPr="00C53B9C" w:rsidRDefault="003C0679">
            <w:pPr>
              <w:pStyle w:val="Akapitzlist"/>
              <w:numPr>
                <w:ilvl w:val="0"/>
                <w:numId w:val="15"/>
              </w:numPr>
              <w:rPr>
                <w:rFonts w:ascii="Albert Sans" w:hAnsi="Albert Sans" w:cs="Arial"/>
                <w:b/>
              </w:rPr>
            </w:pPr>
            <w:r w:rsidRPr="00C53B9C">
              <w:rPr>
                <w:rFonts w:ascii="Albert Sans" w:hAnsi="Albert Sans" w:cs="Arial"/>
                <w:b/>
              </w:rPr>
              <w:t>Assistance</w:t>
            </w:r>
          </w:p>
        </w:tc>
      </w:tr>
    </w:tbl>
    <w:p w14:paraId="1F3F424A" w14:textId="77777777" w:rsidR="003C0679" w:rsidRPr="004F38CD" w:rsidRDefault="003C0679" w:rsidP="003C0679">
      <w:pPr>
        <w:jc w:val="both"/>
        <w:rPr>
          <w:rFonts w:ascii="Albert Sans" w:hAnsi="Albert Sans" w:cs="Arial"/>
          <w:sz w:val="22"/>
          <w:szCs w:val="22"/>
        </w:rPr>
      </w:pPr>
    </w:p>
    <w:p w14:paraId="58DEDB10" w14:textId="2D669615" w:rsidR="003C0679" w:rsidRPr="004F38CD" w:rsidRDefault="003C0679" w:rsidP="003C0679">
      <w:pPr>
        <w:spacing w:line="260" w:lineRule="exact"/>
        <w:jc w:val="both"/>
        <w:rPr>
          <w:rFonts w:ascii="Albert Sans" w:hAnsi="Albert Sans" w:cs="Arial"/>
          <w:b/>
          <w:bCs/>
          <w:color w:val="000000"/>
          <w:sz w:val="22"/>
          <w:szCs w:val="22"/>
        </w:rPr>
      </w:pPr>
      <w:r w:rsidRPr="00341075">
        <w:rPr>
          <w:rFonts w:ascii="Albert Sans" w:hAnsi="Albert Sans" w:cs="Arial"/>
          <w:b/>
          <w:bCs/>
        </w:rPr>
        <w:t>Wariant Podstawowy</w:t>
      </w:r>
      <w:r w:rsidRPr="004F38CD">
        <w:rPr>
          <w:rFonts w:ascii="Albert Sans" w:hAnsi="Albert Sans" w:cs="Arial"/>
          <w:sz w:val="22"/>
          <w:szCs w:val="22"/>
        </w:rPr>
        <w:t xml:space="preserve"> - dla pojazdów osobowych, osobowo – ciężarowych, ciężarowych o DMC do 3,5t oraz przyczep o ładowności do 2t Wykonawca zapewni pomoc w przypadku kolizji, wypadku drogowego, utraty bądź kradzieży pojazdu na terenie co najmniej Polski. </w:t>
      </w:r>
      <w:r w:rsidRPr="004F38CD">
        <w:rPr>
          <w:rFonts w:ascii="Albert Sans" w:hAnsi="Albert Sans" w:cs="Arial"/>
          <w:color w:val="000000"/>
          <w:sz w:val="22"/>
          <w:szCs w:val="22"/>
        </w:rPr>
        <w:t xml:space="preserve">Realizacja świadczeń zgodnie z ogólnymi warunkami assistance Wykonawcy. Wariant Podstawowy </w:t>
      </w:r>
      <w:r w:rsidR="002A0106">
        <w:rPr>
          <w:rFonts w:ascii="Albert Sans" w:hAnsi="Albert Sans" w:cs="Arial"/>
          <w:color w:val="000000"/>
          <w:sz w:val="22"/>
          <w:szCs w:val="22"/>
        </w:rPr>
        <w:t xml:space="preserve">może stanowić </w:t>
      </w:r>
      <w:r w:rsidRPr="004F38CD">
        <w:rPr>
          <w:rFonts w:ascii="Albert Sans" w:hAnsi="Albert Sans" w:cs="Arial"/>
          <w:color w:val="000000"/>
          <w:sz w:val="22"/>
          <w:szCs w:val="22"/>
        </w:rPr>
        <w:t>bezpłatny dodatek do OC / AC, okres ubezpieczenia tożsamy z polisą OC / AC.</w:t>
      </w:r>
    </w:p>
    <w:p w14:paraId="7886C7E8" w14:textId="77777777" w:rsidR="003C0679" w:rsidRPr="00341075" w:rsidRDefault="003C0679" w:rsidP="003C0679">
      <w:pPr>
        <w:jc w:val="both"/>
        <w:rPr>
          <w:rFonts w:ascii="Albert Sans" w:hAnsi="Albert Sans" w:cs="Arial"/>
        </w:rPr>
      </w:pPr>
    </w:p>
    <w:p w14:paraId="65AFF9FA" w14:textId="5DB359EF" w:rsidR="003C0679" w:rsidRPr="004F38CD" w:rsidRDefault="003C0679" w:rsidP="003C0679">
      <w:pPr>
        <w:spacing w:line="260" w:lineRule="exact"/>
        <w:jc w:val="both"/>
        <w:rPr>
          <w:rFonts w:ascii="Albert Sans" w:hAnsi="Albert Sans" w:cs="Arial"/>
          <w:b/>
          <w:bCs/>
          <w:color w:val="000000"/>
          <w:sz w:val="22"/>
          <w:szCs w:val="22"/>
        </w:rPr>
      </w:pPr>
      <w:r w:rsidRPr="00341075">
        <w:rPr>
          <w:rFonts w:ascii="Albert Sans" w:hAnsi="Albert Sans" w:cs="Arial"/>
          <w:b/>
          <w:bCs/>
        </w:rPr>
        <w:t>Wariant Rozszerzony</w:t>
      </w:r>
      <w:r w:rsidRPr="004F38CD">
        <w:rPr>
          <w:rFonts w:ascii="Albert Sans" w:hAnsi="Albert Sans" w:cs="Arial"/>
          <w:sz w:val="22"/>
          <w:szCs w:val="22"/>
        </w:rPr>
        <w:t xml:space="preserve"> - dla pojazdów osobowych, osobowo – ciężarowych i ciężarowych o DMC do 3,5t Wykonawca zapewni pomoc w przypadku awarii, kolizji, wypadku drogowego, utraty bądź kradzieży pojazdu na </w:t>
      </w:r>
      <w:r w:rsidRPr="004F38CD">
        <w:rPr>
          <w:rFonts w:ascii="Albert Sans" w:hAnsi="Albert Sans" w:cs="Arial"/>
          <w:color w:val="000000"/>
          <w:sz w:val="22"/>
          <w:szCs w:val="22"/>
        </w:rPr>
        <w:t xml:space="preserve">terenie Polski i Europy </w:t>
      </w:r>
      <w:r w:rsidR="00A5074B" w:rsidRPr="004F38CD">
        <w:rPr>
          <w:rFonts w:ascii="Albert Sans" w:hAnsi="Albert Sans" w:cs="Arial"/>
          <w:color w:val="000000"/>
          <w:sz w:val="22"/>
          <w:szCs w:val="22"/>
        </w:rPr>
        <w:t>(Zamawiający</w:t>
      </w:r>
      <w:r w:rsidRPr="004F38CD">
        <w:rPr>
          <w:rFonts w:ascii="Albert Sans" w:eastAsia="Calibri" w:hAnsi="Albert Sans" w:cs="Arial"/>
          <w:color w:val="000000"/>
          <w:sz w:val="22"/>
          <w:szCs w:val="22"/>
          <w:lang w:eastAsia="en-US"/>
        </w:rPr>
        <w:t xml:space="preserve"> dopuszcza przyjęcie definicji kraju europejskiego zgodnie z OWU Wykonawcy)</w:t>
      </w:r>
      <w:r w:rsidRPr="004F38CD">
        <w:rPr>
          <w:rFonts w:ascii="Albert Sans" w:hAnsi="Albert Sans" w:cs="Arial"/>
          <w:color w:val="000000"/>
          <w:sz w:val="22"/>
          <w:szCs w:val="22"/>
        </w:rPr>
        <w:t>. Pomoc obejmować będzie przynajmniej świadczenia takie jak: holowanie pojazdu na odległość nie mniejszą niż 150 km, wynajem pojazdu zastępczego na czas naprawy</w:t>
      </w:r>
      <w:r w:rsidR="00A5074B">
        <w:rPr>
          <w:rFonts w:ascii="Albert Sans" w:hAnsi="Albert Sans" w:cs="Arial"/>
          <w:color w:val="000000"/>
          <w:sz w:val="22"/>
          <w:szCs w:val="22"/>
        </w:rPr>
        <w:t>,</w:t>
      </w:r>
      <w:r w:rsidRPr="004F38CD">
        <w:rPr>
          <w:rFonts w:ascii="Albert Sans" w:hAnsi="Albert Sans" w:cs="Arial"/>
          <w:color w:val="000000"/>
          <w:sz w:val="22"/>
          <w:szCs w:val="22"/>
        </w:rPr>
        <w:t xml:space="preserve"> ale nie krócej niż 5 dni. Nie będzie miała</w:t>
      </w:r>
      <w:r w:rsidRPr="004F38CD">
        <w:rPr>
          <w:rFonts w:ascii="Albert Sans" w:hAnsi="Albert Sans" w:cs="Arial"/>
          <w:sz w:val="22"/>
          <w:szCs w:val="22"/>
        </w:rPr>
        <w:t xml:space="preserve"> zastosowania franszyza kilometrowa.</w:t>
      </w:r>
      <w:r w:rsidRPr="004F38CD">
        <w:rPr>
          <w:rFonts w:ascii="Albert Sans" w:hAnsi="Albert Sans" w:cs="Arial"/>
          <w:color w:val="000000"/>
          <w:sz w:val="22"/>
          <w:szCs w:val="22"/>
        </w:rPr>
        <w:t xml:space="preserve"> Realizacja świadczeń zgodnie z ogólnymi warunkami assistance Wykonawcy. Wariant </w:t>
      </w:r>
      <w:r w:rsidR="00610C32">
        <w:rPr>
          <w:rFonts w:ascii="Albert Sans" w:hAnsi="Albert Sans" w:cs="Arial"/>
          <w:color w:val="000000"/>
          <w:sz w:val="22"/>
          <w:szCs w:val="22"/>
        </w:rPr>
        <w:t>Rozszerzony</w:t>
      </w:r>
      <w:r w:rsidRPr="004F38CD">
        <w:rPr>
          <w:rFonts w:ascii="Albert Sans" w:hAnsi="Albert Sans" w:cs="Arial"/>
          <w:color w:val="000000"/>
          <w:sz w:val="22"/>
          <w:szCs w:val="22"/>
        </w:rPr>
        <w:t xml:space="preserve"> stanowi płatny dodatek do OC / AC, okres ubezpieczenia tożsamy z polisą OC / AC.</w:t>
      </w:r>
    </w:p>
    <w:p w14:paraId="01128A9E" w14:textId="77777777" w:rsidR="003C0679" w:rsidRPr="004F38CD" w:rsidRDefault="003C0679" w:rsidP="003C0679">
      <w:pPr>
        <w:jc w:val="both"/>
        <w:rPr>
          <w:rFonts w:ascii="Albert Sans" w:hAnsi="Albert Sans" w:cs="Arial"/>
          <w:sz w:val="22"/>
          <w:szCs w:val="22"/>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3C0679" w:rsidRPr="004F38CD" w14:paraId="5A7A6408" w14:textId="77777777" w:rsidTr="0002730F">
        <w:trPr>
          <w:trHeight w:val="426"/>
        </w:trPr>
        <w:tc>
          <w:tcPr>
            <w:tcW w:w="9746" w:type="dxa"/>
            <w:shd w:val="clear" w:color="auto" w:fill="D9D9D9"/>
            <w:vAlign w:val="center"/>
          </w:tcPr>
          <w:p w14:paraId="3F5C7ED4" w14:textId="64480120" w:rsidR="003C0679" w:rsidRPr="00C53B9C" w:rsidRDefault="00C53B9C" w:rsidP="00C53B9C">
            <w:pPr>
              <w:rPr>
                <w:rFonts w:ascii="Albert Sans" w:hAnsi="Albert Sans" w:cs="Arial"/>
              </w:rPr>
            </w:pPr>
            <w:r w:rsidRPr="00C53B9C">
              <w:rPr>
                <w:rFonts w:ascii="Albert Sans" w:hAnsi="Albert Sans" w:cs="Arial"/>
                <w:b/>
                <w:bCs/>
              </w:rPr>
              <w:t xml:space="preserve">6. </w:t>
            </w:r>
            <w:r w:rsidR="003C0679" w:rsidRPr="00C53B9C">
              <w:rPr>
                <w:rFonts w:ascii="Albert Sans" w:hAnsi="Albert Sans" w:cs="Arial"/>
                <w:b/>
                <w:bCs/>
              </w:rPr>
              <w:t>Likwidacja szkód</w:t>
            </w:r>
          </w:p>
        </w:tc>
      </w:tr>
    </w:tbl>
    <w:p w14:paraId="245C641E" w14:textId="77777777" w:rsidR="003C0679" w:rsidRPr="004F38CD" w:rsidRDefault="003C0679" w:rsidP="003C0679">
      <w:pPr>
        <w:jc w:val="both"/>
        <w:rPr>
          <w:rFonts w:ascii="Albert Sans" w:hAnsi="Albert Sans" w:cs="Arial"/>
          <w:b/>
          <w:bCs/>
          <w:sz w:val="22"/>
          <w:szCs w:val="22"/>
        </w:rPr>
      </w:pPr>
    </w:p>
    <w:p w14:paraId="0779AB3E" w14:textId="77777777" w:rsidR="003C0679" w:rsidRPr="004F38CD" w:rsidRDefault="003C0679">
      <w:pPr>
        <w:widowControl w:val="0"/>
        <w:numPr>
          <w:ilvl w:val="0"/>
          <w:numId w:val="16"/>
        </w:numPr>
        <w:tabs>
          <w:tab w:val="left" w:pos="1701"/>
        </w:tabs>
        <w:suppressAutoHyphens/>
        <w:jc w:val="both"/>
        <w:rPr>
          <w:rFonts w:ascii="Albert Sans" w:hAnsi="Albert Sans" w:cs="Arial"/>
          <w:sz w:val="22"/>
          <w:szCs w:val="22"/>
        </w:rPr>
      </w:pPr>
      <w:r w:rsidRPr="004F38CD">
        <w:rPr>
          <w:rFonts w:ascii="Albert Sans" w:hAnsi="Albert Sans" w:cs="Arial"/>
          <w:sz w:val="22"/>
          <w:szCs w:val="22"/>
        </w:rPr>
        <w:t>Zgłaszanie szkód na terenie całego kraju.</w:t>
      </w:r>
    </w:p>
    <w:p w14:paraId="61AB22EB" w14:textId="77777777" w:rsidR="003C0679" w:rsidRPr="004F38CD" w:rsidRDefault="003C0679">
      <w:pPr>
        <w:widowControl w:val="0"/>
        <w:numPr>
          <w:ilvl w:val="0"/>
          <w:numId w:val="16"/>
        </w:numPr>
        <w:tabs>
          <w:tab w:val="left" w:pos="1701"/>
        </w:tabs>
        <w:suppressAutoHyphens/>
        <w:jc w:val="both"/>
        <w:rPr>
          <w:rFonts w:ascii="Albert Sans" w:hAnsi="Albert Sans" w:cs="Arial"/>
          <w:sz w:val="22"/>
          <w:szCs w:val="22"/>
        </w:rPr>
      </w:pPr>
      <w:r w:rsidRPr="004F38CD">
        <w:rPr>
          <w:rFonts w:ascii="Albert Sans" w:hAnsi="Albert Sans" w:cs="Arial"/>
          <w:sz w:val="22"/>
          <w:szCs w:val="22"/>
        </w:rPr>
        <w:t>Wykonawca wyraża zgodę na uwierzytelnianie podpisu przez przedstawiciela Zamawiającego na wszystkich niezbędnych do likwidacji szkody dokumentach.</w:t>
      </w:r>
    </w:p>
    <w:p w14:paraId="7D677074" w14:textId="77777777" w:rsidR="003C0679" w:rsidRPr="004F38CD" w:rsidRDefault="003C0679">
      <w:pPr>
        <w:widowControl w:val="0"/>
        <w:numPr>
          <w:ilvl w:val="0"/>
          <w:numId w:val="16"/>
        </w:numPr>
        <w:tabs>
          <w:tab w:val="left" w:pos="1701"/>
        </w:tabs>
        <w:suppressAutoHyphens/>
        <w:jc w:val="both"/>
        <w:rPr>
          <w:rFonts w:ascii="Albert Sans" w:hAnsi="Albert Sans" w:cs="Arial"/>
          <w:sz w:val="22"/>
          <w:szCs w:val="22"/>
        </w:rPr>
      </w:pPr>
      <w:r w:rsidRPr="004F38CD">
        <w:rPr>
          <w:rFonts w:ascii="Albert Sans" w:hAnsi="Albert Sans" w:cs="Arial"/>
          <w:sz w:val="22"/>
          <w:szCs w:val="22"/>
        </w:rPr>
        <w:t>Wykonawca, w przypadku naprawy powypadkowej pojazdu, będzie akceptował stawki za roboczo godzinę w wysokości stosowanej przez autoryzowane serwisy danych marek w miejscu naprawiania pojazdu z zastrzeżeniem możliwości ich weryfikacji zgodnie z OWU.</w:t>
      </w:r>
    </w:p>
    <w:p w14:paraId="0451FF3D" w14:textId="7E7B4C63" w:rsidR="003C0679" w:rsidRPr="004F38CD" w:rsidRDefault="003C0679">
      <w:pPr>
        <w:widowControl w:val="0"/>
        <w:numPr>
          <w:ilvl w:val="0"/>
          <w:numId w:val="16"/>
        </w:numPr>
        <w:suppressAutoHyphens/>
        <w:jc w:val="both"/>
        <w:rPr>
          <w:rFonts w:ascii="Albert Sans" w:hAnsi="Albert Sans" w:cs="Arial"/>
          <w:sz w:val="22"/>
          <w:szCs w:val="22"/>
        </w:rPr>
      </w:pPr>
      <w:r w:rsidRPr="004F38CD">
        <w:rPr>
          <w:rFonts w:ascii="Albert Sans" w:hAnsi="Albert Sans" w:cs="Arial"/>
          <w:sz w:val="22"/>
          <w:szCs w:val="22"/>
        </w:rPr>
        <w:t xml:space="preserve">Zbiorczy rejestr szkód i statystyka szkodowa prowadzona </w:t>
      </w:r>
      <w:r w:rsidR="00610C32" w:rsidRPr="004F38CD">
        <w:rPr>
          <w:rFonts w:ascii="Albert Sans" w:hAnsi="Albert Sans" w:cs="Arial"/>
          <w:sz w:val="22"/>
          <w:szCs w:val="22"/>
        </w:rPr>
        <w:t>będą</w:t>
      </w:r>
      <w:r w:rsidRPr="004F38CD">
        <w:rPr>
          <w:rFonts w:ascii="Albert Sans" w:hAnsi="Albert Sans" w:cs="Arial"/>
          <w:sz w:val="22"/>
          <w:szCs w:val="22"/>
        </w:rPr>
        <w:t xml:space="preserve"> przez Wykonawcę i przesyłan</w:t>
      </w:r>
      <w:r w:rsidR="00610C32">
        <w:rPr>
          <w:rFonts w:ascii="Albert Sans" w:hAnsi="Albert Sans" w:cs="Arial"/>
          <w:sz w:val="22"/>
          <w:szCs w:val="22"/>
        </w:rPr>
        <w:t>e</w:t>
      </w:r>
      <w:r w:rsidRPr="004F38CD">
        <w:rPr>
          <w:rFonts w:ascii="Albert Sans" w:hAnsi="Albert Sans" w:cs="Arial"/>
          <w:sz w:val="22"/>
          <w:szCs w:val="22"/>
        </w:rPr>
        <w:t xml:space="preserve"> </w:t>
      </w:r>
      <w:r w:rsidRPr="004F38CD">
        <w:rPr>
          <w:rFonts w:ascii="Albert Sans" w:hAnsi="Albert Sans" w:cs="Arial"/>
          <w:color w:val="000000"/>
          <w:sz w:val="22"/>
          <w:szCs w:val="22"/>
        </w:rPr>
        <w:t xml:space="preserve">na </w:t>
      </w:r>
      <w:r w:rsidRPr="004F38CD">
        <w:rPr>
          <w:rFonts w:ascii="Albert Sans" w:eastAsia="Arial" w:hAnsi="Albert Sans" w:cs="Arial"/>
          <w:color w:val="000000"/>
          <w:sz w:val="22"/>
          <w:szCs w:val="22"/>
        </w:rPr>
        <w:t>wniosek brokera</w:t>
      </w:r>
      <w:r w:rsidRPr="004F38CD">
        <w:rPr>
          <w:rFonts w:ascii="Albert Sans" w:hAnsi="Albert Sans" w:cs="Arial"/>
          <w:color w:val="000000"/>
          <w:sz w:val="22"/>
          <w:szCs w:val="22"/>
        </w:rPr>
        <w:t xml:space="preserve"> w odstępach</w:t>
      </w:r>
      <w:r w:rsidRPr="004F38CD">
        <w:rPr>
          <w:rFonts w:ascii="Albert Sans" w:hAnsi="Albert Sans" w:cs="Arial"/>
          <w:sz w:val="22"/>
          <w:szCs w:val="22"/>
        </w:rPr>
        <w:t xml:space="preserve"> kwartalnych ciągu 14 dni po zakończeniu kwartału.</w:t>
      </w:r>
    </w:p>
    <w:p w14:paraId="58B98C9E" w14:textId="77777777" w:rsidR="003C0679" w:rsidRPr="004F38CD" w:rsidRDefault="003C0679">
      <w:pPr>
        <w:pStyle w:val="Akapitzlist"/>
        <w:widowControl w:val="0"/>
        <w:numPr>
          <w:ilvl w:val="0"/>
          <w:numId w:val="16"/>
        </w:numPr>
        <w:jc w:val="both"/>
        <w:rPr>
          <w:rFonts w:ascii="Albert Sans" w:hAnsi="Albert Sans" w:cs="Arial"/>
          <w:sz w:val="22"/>
          <w:szCs w:val="22"/>
        </w:rPr>
      </w:pPr>
      <w:r w:rsidRPr="004F38CD">
        <w:rPr>
          <w:rFonts w:ascii="Albert Sans" w:hAnsi="Albert Sans" w:cs="Arial"/>
          <w:sz w:val="22"/>
          <w:szCs w:val="22"/>
        </w:rPr>
        <w:t>Wykonawca zobowiązuje się do obligatoryjnego przesyłania klientowi decyzji o wypłacie odszkodowania w przypadku każdej szkody AC na pisemny wniosek klienta (lub reprezentującego go brokera) o ile jest to zgodne z przepisami dot. ochrony danych osobowych. W przypadku szkód OC Zamawiający otrzyma informację o zgłoszeniu roszczenia.</w:t>
      </w:r>
    </w:p>
    <w:p w14:paraId="615471D9" w14:textId="77777777" w:rsidR="003C0679" w:rsidRPr="004F38CD" w:rsidRDefault="003C0679">
      <w:pPr>
        <w:pStyle w:val="Akapitzlist"/>
        <w:widowControl w:val="0"/>
        <w:numPr>
          <w:ilvl w:val="0"/>
          <w:numId w:val="16"/>
        </w:numPr>
        <w:jc w:val="both"/>
        <w:rPr>
          <w:rFonts w:ascii="Albert Sans" w:hAnsi="Albert Sans" w:cs="Arial"/>
          <w:sz w:val="22"/>
          <w:szCs w:val="22"/>
        </w:rPr>
      </w:pPr>
      <w:r w:rsidRPr="004F38CD">
        <w:rPr>
          <w:rFonts w:ascii="Albert Sans" w:hAnsi="Albert Sans" w:cs="Arial"/>
          <w:sz w:val="22"/>
          <w:szCs w:val="22"/>
        </w:rPr>
        <w:t xml:space="preserve">Wykonanie oględzin pojazdu oraz oceny technicznej poza siedzibą Wykonawcy odbywa się najdalej w ciągu 5 dni roboczych po zgłoszeniu szkody. W przypadku niewykonania oględzin pojazdu oraz oceny technicznej w ciągu 5 dni roboczych po zgłoszeniu szkody Zamawiający ma prawo do rozpoczęcia naprawy pojazdu. Odszkodowanie zostanie wówczas wypłacone na podstawie dostarczonych do Wykonawcy faktur za naprawę w należnej kwocie.  </w:t>
      </w:r>
    </w:p>
    <w:p w14:paraId="7FA0739C" w14:textId="77777777" w:rsidR="003C0679" w:rsidRPr="004F38CD" w:rsidRDefault="003C0679">
      <w:pPr>
        <w:pStyle w:val="Akapitzlist"/>
        <w:widowControl w:val="0"/>
        <w:numPr>
          <w:ilvl w:val="0"/>
          <w:numId w:val="16"/>
        </w:numPr>
        <w:jc w:val="both"/>
        <w:rPr>
          <w:rFonts w:ascii="Albert Sans" w:hAnsi="Albert Sans" w:cs="Arial"/>
          <w:sz w:val="22"/>
          <w:szCs w:val="22"/>
        </w:rPr>
      </w:pPr>
      <w:r w:rsidRPr="004F38CD">
        <w:rPr>
          <w:rFonts w:ascii="Albert Sans" w:hAnsi="Albert Sans" w:cs="Arial"/>
          <w:sz w:val="22"/>
          <w:szCs w:val="22"/>
        </w:rPr>
        <w:t xml:space="preserve">Sporządzenie kalkulacji szkody (opisu uszkodzeń pojazdu) nastąpi najpóźniej w ciągu 3 dni roboczych po dokonaniu oględzin pojazdu. Powyższe warunki obowiązują również w przypadku konieczności dokonania dodatkowych oględzin uszkodzonego pojazdu. </w:t>
      </w:r>
    </w:p>
    <w:p w14:paraId="49802973" w14:textId="77777777" w:rsidR="003C0679" w:rsidRPr="004F38CD" w:rsidRDefault="003C0679">
      <w:pPr>
        <w:pStyle w:val="Akapitzlist"/>
        <w:widowControl w:val="0"/>
        <w:numPr>
          <w:ilvl w:val="0"/>
          <w:numId w:val="16"/>
        </w:numPr>
        <w:jc w:val="both"/>
        <w:rPr>
          <w:rFonts w:ascii="Albert Sans" w:hAnsi="Albert Sans" w:cs="Arial"/>
          <w:sz w:val="22"/>
          <w:szCs w:val="22"/>
        </w:rPr>
      </w:pPr>
      <w:r w:rsidRPr="004F38CD">
        <w:rPr>
          <w:rFonts w:ascii="Albert Sans" w:hAnsi="Albert Sans" w:cs="Arial"/>
          <w:sz w:val="22"/>
          <w:szCs w:val="22"/>
        </w:rPr>
        <w:t xml:space="preserve">Wykonawca zobowiązuje się do zweryfikowania / zatwierdzenia kosztorysu i/lub faktur naprawy przekazanego przez warsztat lub Zamawiającego najpóźniej w ciągu 3 dni roboczych po dostarczeniu dokumentów. Niedokonanie weryfikacji kosztorysu i/lub faktur w w/w terminie będzie uznawane za zatwierdzenie kosztorysu bez zastrzeżeń i zgodę na wykonywanie naprawy wedle przedstawionych kosztów. Po akceptacji kosztorysu Wykonawca ma obowiązek niezwłocznego pisemnego (w pierwszej </w:t>
      </w:r>
      <w:r w:rsidRPr="004F38CD">
        <w:rPr>
          <w:rFonts w:ascii="Albert Sans" w:hAnsi="Albert Sans" w:cs="Arial"/>
          <w:sz w:val="22"/>
          <w:szCs w:val="22"/>
        </w:rPr>
        <w:lastRenderedPageBreak/>
        <w:t>kolejności drogą elektroniczną) poinformowania o tym Zamawiającego i/lub warsztat, w którym pojazd jest naprawiany.</w:t>
      </w:r>
    </w:p>
    <w:p w14:paraId="7695169A" w14:textId="5AB6B883" w:rsidR="002A2CA2" w:rsidRPr="00C53B9C" w:rsidRDefault="003C0679">
      <w:pPr>
        <w:pStyle w:val="Akapitzlist"/>
        <w:numPr>
          <w:ilvl w:val="0"/>
          <w:numId w:val="16"/>
        </w:numPr>
        <w:autoSpaceDE w:val="0"/>
        <w:autoSpaceDN w:val="0"/>
        <w:adjustRightInd w:val="0"/>
        <w:jc w:val="both"/>
        <w:rPr>
          <w:rFonts w:ascii="Albert Sans" w:hAnsi="Albert Sans" w:cs="Arial"/>
          <w:sz w:val="22"/>
          <w:szCs w:val="22"/>
        </w:rPr>
      </w:pPr>
      <w:r w:rsidRPr="00C53B9C">
        <w:rPr>
          <w:rFonts w:ascii="Albert Sans" w:hAnsi="Albert Sans" w:cs="Arial"/>
          <w:sz w:val="22"/>
          <w:szCs w:val="22"/>
        </w:rPr>
        <w:t xml:space="preserve">W przypadku szkód, których wartość szacunkowa nie przekracza 3000 zł, Zamawiający może dokonać likwidacji szkody samodzielnie lub poprzez wyspecjalizowany serwis pod warunkiem zgłoszenia szkody na infolinię Wykonawcy </w:t>
      </w:r>
      <w:r w:rsidR="003856E8" w:rsidRPr="00C53B9C">
        <w:rPr>
          <w:rFonts w:ascii="Albert Sans" w:hAnsi="Albert Sans" w:cs="Arial"/>
          <w:sz w:val="22"/>
          <w:szCs w:val="22"/>
        </w:rPr>
        <w:t>(procedura</w:t>
      </w:r>
      <w:r w:rsidRPr="00C53B9C">
        <w:rPr>
          <w:rFonts w:ascii="Albert Sans" w:hAnsi="Albert Sans" w:cs="Arial"/>
          <w:sz w:val="22"/>
          <w:szCs w:val="22"/>
        </w:rPr>
        <w:t xml:space="preserve"> uproszczona). Wykonawca zwróci poniesione i udokumentowane fakturami koszty naprawy pojazdu. Dotyczy szkód w pojazdach osobowych i ciężarowych.</w:t>
      </w:r>
    </w:p>
    <w:p w14:paraId="07B7973D" w14:textId="77777777" w:rsidR="003C0679" w:rsidRPr="004F38CD" w:rsidRDefault="003C0679">
      <w:pPr>
        <w:pStyle w:val="Akapitzlist"/>
        <w:numPr>
          <w:ilvl w:val="0"/>
          <w:numId w:val="16"/>
        </w:numPr>
        <w:autoSpaceDE w:val="0"/>
        <w:autoSpaceDN w:val="0"/>
        <w:adjustRightInd w:val="0"/>
        <w:jc w:val="both"/>
        <w:rPr>
          <w:rFonts w:ascii="Albert Sans" w:hAnsi="Albert Sans" w:cs="Arial"/>
          <w:b/>
          <w:bCs/>
          <w:sz w:val="22"/>
          <w:szCs w:val="22"/>
        </w:rPr>
      </w:pPr>
      <w:r w:rsidRPr="004F38CD">
        <w:rPr>
          <w:rFonts w:ascii="Albert Sans" w:hAnsi="Albert Sans" w:cs="Arial"/>
          <w:sz w:val="22"/>
          <w:szCs w:val="22"/>
        </w:rPr>
        <w:t xml:space="preserve">W przypadku wystąpienia szkody całkowitej Wykonawca każdorazowo udzieli aktywnej pomocy w zagospodarowaniu pozostałości uszkodzonego pojazdu poprzez poszukiwanie wiążących ofert ich zakupu. W przypadku nabycia pojazdu w stanie uszkodzonym (pozostałości) przez podmiot wskazany przez Wykonawcę, rozliczenie szkody całkowitej jest dokonywane z uwzględnieniem rzeczywistej ceny sprzedaży (brutto). W przypadku braku nabywcy na pojazd w stanie uszkodzonym (pozostałości) lub w przypadku rezygnacji przez Zamawiającego z oferty nabycia pozostałości przez podmiot wskazany przez Wykonawcę, Wykonawca ustala odszkodowanie w kwocie odpowiadającej wartości pojazdu bezpośrednio przed zaistnieniem szkody, pomniejszonej o wartość pozostałości powypadkowych ustaloną w oparciu o stosowane u Wykonawcy systemy eksperckie. Przy czym obie wartości określane są w dniu ustalenia odszkodowania. </w:t>
      </w:r>
    </w:p>
    <w:p w14:paraId="65DA75A4" w14:textId="77777777" w:rsidR="00754166" w:rsidRPr="004F38CD" w:rsidRDefault="00754166" w:rsidP="00754166">
      <w:pPr>
        <w:widowControl w:val="0"/>
        <w:suppressAutoHyphens/>
        <w:jc w:val="both"/>
        <w:rPr>
          <w:rFonts w:ascii="Albert Sans" w:hAnsi="Albert Sans" w:cs="Arial"/>
          <w:sz w:val="22"/>
          <w:szCs w:val="22"/>
        </w:rPr>
      </w:pPr>
    </w:p>
    <w:p w14:paraId="08DFF5B0" w14:textId="77777777" w:rsidR="001528AD" w:rsidRPr="004F38CD" w:rsidRDefault="001528AD" w:rsidP="00754166">
      <w:pPr>
        <w:widowControl w:val="0"/>
        <w:suppressAutoHyphens/>
        <w:jc w:val="both"/>
        <w:rPr>
          <w:rFonts w:ascii="Albert Sans" w:hAnsi="Albert Sans" w:cs="Arial"/>
          <w:sz w:val="22"/>
          <w:szCs w:val="22"/>
        </w:rPr>
      </w:pPr>
    </w:p>
    <w:p w14:paraId="69956D7F" w14:textId="77777777" w:rsidR="00B66B46" w:rsidRPr="004F38CD" w:rsidRDefault="00B66B46" w:rsidP="00B66B46">
      <w:pPr>
        <w:widowControl w:val="0"/>
        <w:suppressAutoHyphens/>
        <w:jc w:val="both"/>
        <w:rPr>
          <w:rFonts w:ascii="Albert Sans" w:hAnsi="Albert Sans" w:cs="Arial"/>
          <w:sz w:val="22"/>
          <w:szCs w:val="22"/>
        </w:rPr>
      </w:pPr>
    </w:p>
    <w:p w14:paraId="4BD6418E" w14:textId="77777777" w:rsidR="00CF493C" w:rsidRPr="004F38CD" w:rsidRDefault="00CF493C" w:rsidP="00B66B46">
      <w:pPr>
        <w:widowControl w:val="0"/>
        <w:suppressAutoHyphens/>
        <w:jc w:val="both"/>
        <w:rPr>
          <w:rFonts w:ascii="Albert Sans" w:hAnsi="Albert Sans" w:cs="Arial"/>
          <w:sz w:val="22"/>
          <w:szCs w:val="22"/>
        </w:rPr>
      </w:pPr>
    </w:p>
    <w:p w14:paraId="409C21E4" w14:textId="77777777" w:rsidR="00CF493C" w:rsidRPr="004F38CD" w:rsidRDefault="00CF493C" w:rsidP="00B66B46">
      <w:pPr>
        <w:widowControl w:val="0"/>
        <w:suppressAutoHyphens/>
        <w:jc w:val="both"/>
        <w:rPr>
          <w:rFonts w:ascii="Albert Sans" w:hAnsi="Albert Sans" w:cs="Arial"/>
          <w:sz w:val="22"/>
          <w:szCs w:val="22"/>
        </w:rPr>
      </w:pPr>
    </w:p>
    <w:p w14:paraId="111F6D51" w14:textId="77777777" w:rsidR="00CF493C" w:rsidRPr="004F38CD" w:rsidRDefault="00CF493C" w:rsidP="00B66B46">
      <w:pPr>
        <w:widowControl w:val="0"/>
        <w:suppressAutoHyphens/>
        <w:jc w:val="both"/>
        <w:rPr>
          <w:rFonts w:ascii="Albert Sans" w:hAnsi="Albert Sans" w:cs="Arial"/>
          <w:sz w:val="22"/>
          <w:szCs w:val="22"/>
        </w:rPr>
      </w:pPr>
    </w:p>
    <w:p w14:paraId="77200A71" w14:textId="77777777" w:rsidR="00CF493C" w:rsidRPr="004F38CD" w:rsidRDefault="00CF493C" w:rsidP="00B66B46">
      <w:pPr>
        <w:widowControl w:val="0"/>
        <w:suppressAutoHyphens/>
        <w:jc w:val="both"/>
        <w:rPr>
          <w:rFonts w:ascii="Albert Sans" w:hAnsi="Albert Sans" w:cs="Arial"/>
          <w:sz w:val="22"/>
          <w:szCs w:val="22"/>
        </w:rPr>
      </w:pPr>
    </w:p>
    <w:p w14:paraId="0BBAFF35" w14:textId="77777777" w:rsidR="00CF493C" w:rsidRPr="004F38CD" w:rsidRDefault="00CF493C" w:rsidP="00B66B46">
      <w:pPr>
        <w:widowControl w:val="0"/>
        <w:suppressAutoHyphens/>
        <w:jc w:val="both"/>
        <w:rPr>
          <w:rFonts w:ascii="Albert Sans" w:hAnsi="Albert Sans" w:cs="Arial"/>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47"/>
      </w:tblGrid>
      <w:tr w:rsidR="00B66B46" w:rsidRPr="004F38CD" w14:paraId="3D124DD2" w14:textId="77777777" w:rsidTr="00875F7E">
        <w:trPr>
          <w:trHeight w:val="835"/>
        </w:trPr>
        <w:tc>
          <w:tcPr>
            <w:tcW w:w="9747" w:type="dxa"/>
            <w:shd w:val="clear" w:color="auto" w:fill="D9E2F3"/>
            <w:vAlign w:val="center"/>
          </w:tcPr>
          <w:p w14:paraId="24968252" w14:textId="77777777" w:rsidR="00B66B46" w:rsidRPr="004F38CD" w:rsidRDefault="00B66B46">
            <w:pPr>
              <w:keepNext/>
              <w:widowControl w:val="0"/>
              <w:numPr>
                <w:ilvl w:val="0"/>
                <w:numId w:val="19"/>
              </w:numPr>
              <w:suppressAutoHyphens/>
              <w:jc w:val="center"/>
              <w:outlineLvl w:val="0"/>
              <w:rPr>
                <w:rFonts w:ascii="Albert Sans" w:hAnsi="Albert Sans" w:cs="Arial"/>
                <w:bCs/>
                <w:kern w:val="1"/>
                <w:u w:val="single"/>
                <w:lang w:eastAsia="zh-CN" w:bidi="hi-IN"/>
              </w:rPr>
            </w:pPr>
            <w:r w:rsidRPr="004F38CD">
              <w:rPr>
                <w:rFonts w:ascii="Albert Sans" w:hAnsi="Albert Sans" w:cs="Arial"/>
                <w:bCs/>
                <w:kern w:val="1"/>
                <w:u w:val="single"/>
                <w:lang w:eastAsia="zh-CN" w:bidi="hi-IN"/>
              </w:rPr>
              <w:t>OPIS PRZEDMIOTU ZAMÓWIENIA – część 2 - Ubezpieczenie mienia od ryzyk wszystkich i sprzętu elektronicznego od zdarzeń losowych</w:t>
            </w:r>
          </w:p>
        </w:tc>
      </w:tr>
    </w:tbl>
    <w:p w14:paraId="02403674" w14:textId="77777777" w:rsidR="00B66B46" w:rsidRPr="004F38CD" w:rsidRDefault="00B66B46" w:rsidP="00B66B46">
      <w:pPr>
        <w:spacing w:line="276" w:lineRule="auto"/>
        <w:contextualSpacing/>
        <w:jc w:val="both"/>
        <w:rPr>
          <w:rFonts w:ascii="Albert Sans" w:hAnsi="Albert Sans" w:cs="Arial"/>
          <w:szCs w:val="20"/>
          <w:lang w:eastAsia="zh-CN"/>
        </w:rPr>
      </w:pPr>
    </w:p>
    <w:p w14:paraId="7475A65A" w14:textId="77777777" w:rsidR="00B66B46" w:rsidRPr="004F38CD" w:rsidRDefault="00B66B46" w:rsidP="00B66B46">
      <w:pPr>
        <w:widowControl w:val="0"/>
        <w:tabs>
          <w:tab w:val="left" w:pos="360"/>
        </w:tabs>
        <w:suppressAutoHyphens/>
        <w:jc w:val="both"/>
        <w:rPr>
          <w:rFonts w:ascii="Albert Sans" w:hAnsi="Albert Sans" w:cs="Arial"/>
          <w:iCs/>
          <w:kern w:val="1"/>
          <w:sz w:val="22"/>
          <w:szCs w:val="22"/>
          <w:lang w:eastAsia="zh-CN" w:bidi="hi-I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47"/>
      </w:tblGrid>
      <w:tr w:rsidR="00B66B46" w:rsidRPr="004F38CD" w14:paraId="060D1A4A" w14:textId="77777777" w:rsidTr="00875F7E">
        <w:trPr>
          <w:trHeight w:val="567"/>
        </w:trPr>
        <w:tc>
          <w:tcPr>
            <w:tcW w:w="9747" w:type="dxa"/>
            <w:shd w:val="clear" w:color="auto" w:fill="D9D9D9"/>
            <w:vAlign w:val="center"/>
          </w:tcPr>
          <w:p w14:paraId="607BBCF6" w14:textId="77777777" w:rsidR="00B66B46" w:rsidRPr="004F38CD" w:rsidRDefault="00B66B46" w:rsidP="00B66B46">
            <w:pPr>
              <w:pStyle w:val="Akapitzlist"/>
              <w:numPr>
                <w:ilvl w:val="3"/>
                <w:numId w:val="3"/>
              </w:numPr>
              <w:tabs>
                <w:tab w:val="clear" w:pos="1800"/>
              </w:tabs>
              <w:suppressAutoHyphens w:val="0"/>
              <w:contextualSpacing/>
              <w:rPr>
                <w:rFonts w:ascii="Albert Sans" w:hAnsi="Albert Sans" w:cs="Arial"/>
                <w:b/>
                <w:sz w:val="22"/>
                <w:szCs w:val="22"/>
              </w:rPr>
            </w:pPr>
            <w:bookmarkStart w:id="6" w:name="_Hlk534632475"/>
            <w:r w:rsidRPr="004F38CD">
              <w:rPr>
                <w:rFonts w:ascii="Albert Sans" w:hAnsi="Albert Sans" w:cs="Arial"/>
                <w:b/>
                <w:sz w:val="22"/>
                <w:szCs w:val="22"/>
              </w:rPr>
              <w:t>Ubezpieczenie mienia od ryzyk wszystkich</w:t>
            </w:r>
          </w:p>
        </w:tc>
      </w:tr>
      <w:bookmarkEnd w:id="6"/>
    </w:tbl>
    <w:p w14:paraId="3FB63218" w14:textId="77777777" w:rsidR="00B66B46" w:rsidRPr="004F38CD" w:rsidRDefault="00B66B46" w:rsidP="00B66B46">
      <w:pPr>
        <w:spacing w:line="276" w:lineRule="auto"/>
        <w:contextualSpacing/>
        <w:jc w:val="both"/>
        <w:rPr>
          <w:rFonts w:ascii="Albert Sans" w:hAnsi="Albert Sans" w:cs="Arial"/>
          <w:sz w:val="22"/>
          <w:szCs w:val="22"/>
          <w:lang w:eastAsia="zh-CN"/>
        </w:rPr>
      </w:pPr>
    </w:p>
    <w:p w14:paraId="4BAC98D0" w14:textId="77777777" w:rsidR="00B66B46" w:rsidRPr="004F38CD" w:rsidRDefault="00B66B46">
      <w:pPr>
        <w:pStyle w:val="Akapitzlist"/>
        <w:numPr>
          <w:ilvl w:val="0"/>
          <w:numId w:val="20"/>
        </w:numPr>
        <w:suppressAutoHyphens w:val="0"/>
        <w:spacing w:line="276" w:lineRule="auto"/>
        <w:ind w:left="284" w:hanging="426"/>
        <w:contextualSpacing/>
        <w:jc w:val="both"/>
        <w:rPr>
          <w:rFonts w:ascii="Albert Sans" w:hAnsi="Albert Sans" w:cs="Arial"/>
          <w:b/>
          <w:sz w:val="22"/>
          <w:szCs w:val="22"/>
        </w:rPr>
      </w:pPr>
      <w:r w:rsidRPr="004F38CD">
        <w:rPr>
          <w:rFonts w:ascii="Albert Sans" w:hAnsi="Albert Sans" w:cs="Arial"/>
          <w:b/>
          <w:sz w:val="22"/>
          <w:szCs w:val="22"/>
        </w:rPr>
        <w:t>Przedmiot ubezpieczenia:</w:t>
      </w:r>
    </w:p>
    <w:p w14:paraId="376F3217" w14:textId="77777777" w:rsidR="00B66B46" w:rsidRPr="004F38CD" w:rsidRDefault="00B66B46" w:rsidP="00B66B46">
      <w:pPr>
        <w:spacing w:line="276" w:lineRule="auto"/>
        <w:jc w:val="both"/>
        <w:rPr>
          <w:rFonts w:ascii="Albert Sans" w:hAnsi="Albert Sans" w:cs="Arial"/>
          <w:sz w:val="22"/>
          <w:szCs w:val="22"/>
        </w:rPr>
      </w:pPr>
    </w:p>
    <w:p w14:paraId="3FE15D9E" w14:textId="0D0A32D1" w:rsidR="00B66B46" w:rsidRPr="004F38CD" w:rsidRDefault="00B66B46" w:rsidP="00B66B46">
      <w:pPr>
        <w:spacing w:line="276" w:lineRule="auto"/>
        <w:jc w:val="both"/>
        <w:rPr>
          <w:rFonts w:ascii="Albert Sans" w:hAnsi="Albert Sans" w:cs="Arial"/>
          <w:sz w:val="22"/>
          <w:szCs w:val="22"/>
        </w:rPr>
      </w:pPr>
      <w:r w:rsidRPr="004F38CD">
        <w:rPr>
          <w:rFonts w:ascii="Albert Sans" w:hAnsi="Albert Sans" w:cs="Arial"/>
          <w:sz w:val="22"/>
          <w:szCs w:val="22"/>
        </w:rPr>
        <w:t xml:space="preserve">Przedmiot ubezpieczenia - Mienie, którego właścicielem lub użytkownikiem w okresie ubezpieczenia jest </w:t>
      </w:r>
      <w:r w:rsidR="005C3798" w:rsidRPr="004F38CD">
        <w:rPr>
          <w:rFonts w:ascii="Albert Sans" w:hAnsi="Albert Sans" w:cs="Arial"/>
          <w:sz w:val="22"/>
          <w:szCs w:val="22"/>
        </w:rPr>
        <w:t>LODR</w:t>
      </w:r>
      <w:r w:rsidRPr="004F38CD">
        <w:rPr>
          <w:rFonts w:ascii="Albert Sans" w:hAnsi="Albert Sans" w:cs="Arial"/>
          <w:sz w:val="22"/>
          <w:szCs w:val="22"/>
        </w:rPr>
        <w:t xml:space="preserve"> w </w:t>
      </w:r>
      <w:r w:rsidR="005C3798" w:rsidRPr="004F38CD">
        <w:rPr>
          <w:rFonts w:ascii="Albert Sans" w:hAnsi="Albert Sans" w:cs="Arial"/>
          <w:sz w:val="22"/>
          <w:szCs w:val="22"/>
        </w:rPr>
        <w:t>Końskowoli</w:t>
      </w:r>
      <w:r w:rsidRPr="004F38CD">
        <w:rPr>
          <w:rFonts w:ascii="Albert Sans" w:hAnsi="Albert Sans" w:cs="Arial"/>
          <w:sz w:val="22"/>
          <w:szCs w:val="22"/>
        </w:rPr>
        <w:t xml:space="preserve"> (bez względu na wiek, stopień umorzenia, czy zużycia technicznego). W szczególności przedmiotem ubezpieczenia są środki trwałe: budynki i budowle wraz z elementami stałymi, wszelkimi urządzeniami, instalacjami i infrastrukturą zewnętrzną (chodniki, place, ogrodzenia, mała architektura, oświetlenie  itp.) maszyny, urządzenia, wyposażenie, maszyny rolnicze i sprzęt wolnobieżny, sprzęt elektroniczny, wiaty, namioty, środki transportu wewnętrznego, środki obrotowe, wartości pieniężne, nakłady inwestycyjne, jak również przeszacowania i mienie nowo nabyte (w tym również mienie użytkowane na bazie umów leasingu, najmu oraz innych umów o podobnym charakterze) oraz wszelkie inwestycje. Odpowiedzialność Ubezpieczyciela rozpoczyna się z chwilą przejścia na Ubezpieczającego ryzyka związanego z posiadaniem lub wzrostem wartości mienia. </w:t>
      </w:r>
    </w:p>
    <w:p w14:paraId="43D15841" w14:textId="77777777" w:rsidR="00B66B46" w:rsidRPr="004F38CD" w:rsidRDefault="00B66B46" w:rsidP="00B66B46">
      <w:pPr>
        <w:spacing w:line="276" w:lineRule="auto"/>
        <w:jc w:val="both"/>
        <w:rPr>
          <w:rFonts w:ascii="Albert Sans" w:hAnsi="Albert Sans" w:cs="Arial"/>
          <w:sz w:val="22"/>
          <w:szCs w:val="22"/>
        </w:rPr>
      </w:pPr>
    </w:p>
    <w:p w14:paraId="513397FE" w14:textId="77777777" w:rsidR="00B66B46" w:rsidRPr="004F38CD" w:rsidRDefault="00B66B46">
      <w:pPr>
        <w:pStyle w:val="Akapitzlist"/>
        <w:numPr>
          <w:ilvl w:val="0"/>
          <w:numId w:val="34"/>
        </w:numPr>
        <w:suppressAutoHyphens w:val="0"/>
        <w:spacing w:line="276" w:lineRule="auto"/>
        <w:contextualSpacing/>
        <w:jc w:val="both"/>
        <w:rPr>
          <w:rFonts w:ascii="Albert Sans" w:hAnsi="Albert Sans" w:cs="Arial"/>
          <w:vanish/>
          <w:sz w:val="22"/>
          <w:szCs w:val="22"/>
        </w:rPr>
      </w:pPr>
    </w:p>
    <w:p w14:paraId="435AD812" w14:textId="06694EE4" w:rsidR="00B66B46" w:rsidRPr="004F38CD" w:rsidRDefault="00B66B46">
      <w:pPr>
        <w:pStyle w:val="Akapitzlist"/>
        <w:numPr>
          <w:ilvl w:val="1"/>
          <w:numId w:val="34"/>
        </w:numPr>
        <w:suppressAutoHyphens w:val="0"/>
        <w:spacing w:line="276" w:lineRule="auto"/>
        <w:contextualSpacing/>
        <w:jc w:val="both"/>
        <w:rPr>
          <w:rFonts w:ascii="Albert Sans" w:hAnsi="Albert Sans" w:cs="Arial"/>
          <w:sz w:val="22"/>
          <w:szCs w:val="22"/>
        </w:rPr>
      </w:pPr>
      <w:r w:rsidRPr="004F38CD">
        <w:rPr>
          <w:rFonts w:ascii="Albert Sans" w:hAnsi="Albert Sans" w:cs="Arial"/>
          <w:sz w:val="22"/>
          <w:szCs w:val="22"/>
        </w:rPr>
        <w:t xml:space="preserve">Budynki i budowle </w:t>
      </w:r>
      <w:r w:rsidR="005C3798" w:rsidRPr="004F38CD">
        <w:rPr>
          <w:rFonts w:ascii="Albert Sans" w:hAnsi="Albert Sans" w:cs="Arial"/>
          <w:sz w:val="22"/>
          <w:szCs w:val="22"/>
        </w:rPr>
        <w:t>LODR w Końskowoli</w:t>
      </w:r>
      <w:r w:rsidRPr="004F38CD">
        <w:rPr>
          <w:rFonts w:ascii="Albert Sans" w:hAnsi="Albert Sans" w:cs="Arial"/>
          <w:sz w:val="22"/>
          <w:szCs w:val="22"/>
        </w:rPr>
        <w:t xml:space="preserve"> – stanowiące własność, będące w jego posiadaniu lub zarządzaniu/administrowaniu. Określenie „budynki i budowle” obejmuje dodatkowo między innymi mienie stanowiące stałe elementy budynków lub ich konstrukcji, ogrodzenia, mury, bramy, klatki schodowe, instalacje wodociągowe, gazowe, ściekowe i elektryczne, liczniki, kable i przewody łączące obiekty ubezpieczanych lokalizacji ze stacjami rozdzielczymi sieci publicznej, jednak wyłącznie w obrębie posesji należącej do Zamawiającego, przybudówki wraz ze stałym wyposażeniem, garaże i inne budynki gospodarcze przynależące do lokalizacji.</w:t>
      </w:r>
    </w:p>
    <w:p w14:paraId="10004D84" w14:textId="77777777" w:rsidR="00D34150" w:rsidRPr="004F38CD" w:rsidRDefault="00B66B46">
      <w:pPr>
        <w:pStyle w:val="Akapitzlist"/>
        <w:numPr>
          <w:ilvl w:val="1"/>
          <w:numId w:val="34"/>
        </w:numPr>
        <w:suppressAutoHyphens w:val="0"/>
        <w:spacing w:line="276" w:lineRule="auto"/>
        <w:contextualSpacing/>
        <w:jc w:val="both"/>
        <w:rPr>
          <w:rFonts w:ascii="Albert Sans" w:hAnsi="Albert Sans" w:cs="Arial"/>
          <w:sz w:val="22"/>
          <w:szCs w:val="22"/>
        </w:rPr>
      </w:pPr>
      <w:r w:rsidRPr="004F38CD">
        <w:rPr>
          <w:rFonts w:ascii="Albert Sans" w:hAnsi="Albert Sans" w:cs="Arial"/>
          <w:sz w:val="22"/>
          <w:szCs w:val="22"/>
        </w:rPr>
        <w:t xml:space="preserve">Maszyny, urządzenia, wyposażenie, elementy wyposażenia wnętrz, elektronika nie objęta ochroną na warunkach elektroniki od ryzyk wszystkich - EEI (środki trwałe i niskocenne składniki mienia), nakłady adaptacyjne, mienie osób trzecich, nierejestrowane pojazdy wolnobieżne, sprzęt rolniczy, środki obrotowe, </w:t>
      </w:r>
      <w:r w:rsidR="0095060B" w:rsidRPr="004F38CD">
        <w:rPr>
          <w:rFonts w:ascii="Albert Sans" w:hAnsi="Albert Sans" w:cs="Arial"/>
          <w:sz w:val="22"/>
          <w:szCs w:val="22"/>
        </w:rPr>
        <w:t>maszty meterologiczne</w:t>
      </w:r>
      <w:r w:rsidRPr="004F38CD">
        <w:rPr>
          <w:rFonts w:ascii="Albert Sans" w:hAnsi="Albert Sans" w:cs="Arial"/>
          <w:sz w:val="22"/>
          <w:szCs w:val="22"/>
        </w:rPr>
        <w:t>, ule</w:t>
      </w:r>
      <w:r w:rsidR="0083705B" w:rsidRPr="004F38CD">
        <w:rPr>
          <w:rFonts w:ascii="Albert Sans" w:hAnsi="Albert Sans" w:cs="Arial"/>
          <w:sz w:val="22"/>
          <w:szCs w:val="22"/>
        </w:rPr>
        <w:t>, panele fotowoltaiczne</w:t>
      </w:r>
      <w:r w:rsidR="005C3798" w:rsidRPr="004F38CD">
        <w:rPr>
          <w:rFonts w:ascii="Albert Sans" w:hAnsi="Albert Sans" w:cs="Arial"/>
          <w:sz w:val="22"/>
          <w:szCs w:val="22"/>
        </w:rPr>
        <w:t>.</w:t>
      </w:r>
      <w:r w:rsidRPr="004F38CD">
        <w:rPr>
          <w:rFonts w:ascii="Albert Sans" w:hAnsi="Albert Sans" w:cs="Arial"/>
          <w:sz w:val="22"/>
          <w:szCs w:val="22"/>
        </w:rPr>
        <w:t xml:space="preserve"> </w:t>
      </w:r>
    </w:p>
    <w:p w14:paraId="0F1FFA7E" w14:textId="63F02D22" w:rsidR="00B66B46" w:rsidRPr="004F38CD" w:rsidRDefault="00B66B46" w:rsidP="00D34150">
      <w:pPr>
        <w:pStyle w:val="Akapitzlist"/>
        <w:suppressAutoHyphens w:val="0"/>
        <w:spacing w:line="276" w:lineRule="auto"/>
        <w:ind w:left="792"/>
        <w:contextualSpacing/>
        <w:jc w:val="both"/>
        <w:rPr>
          <w:rFonts w:ascii="Albert Sans" w:hAnsi="Albert Sans" w:cs="Arial"/>
          <w:sz w:val="22"/>
          <w:szCs w:val="22"/>
        </w:rPr>
      </w:pPr>
      <w:r w:rsidRPr="004F38CD">
        <w:rPr>
          <w:rFonts w:ascii="Albert Sans" w:hAnsi="Albert Sans" w:cs="Arial"/>
          <w:sz w:val="22"/>
          <w:szCs w:val="22"/>
        </w:rPr>
        <w:t>Z uwagi, iż ubezpieczamy cały majątek klienta, wnioskujemy o odstąpienie od wymogu przedstawienia wykazu przedmiotów ubezpieczenia.</w:t>
      </w:r>
    </w:p>
    <w:p w14:paraId="58D95FFB" w14:textId="77777777" w:rsidR="00B66B46" w:rsidRPr="004F38CD" w:rsidRDefault="00B66B46">
      <w:pPr>
        <w:pStyle w:val="Akapitzlist"/>
        <w:numPr>
          <w:ilvl w:val="1"/>
          <w:numId w:val="34"/>
        </w:numPr>
        <w:suppressAutoHyphens w:val="0"/>
        <w:spacing w:line="276" w:lineRule="auto"/>
        <w:contextualSpacing/>
        <w:jc w:val="both"/>
        <w:rPr>
          <w:rFonts w:ascii="Albert Sans" w:hAnsi="Albert Sans" w:cs="Arial"/>
          <w:sz w:val="22"/>
          <w:szCs w:val="22"/>
        </w:rPr>
      </w:pPr>
      <w:r w:rsidRPr="004F38CD">
        <w:rPr>
          <w:rFonts w:ascii="Albert Sans" w:hAnsi="Albert Sans" w:cs="Arial"/>
          <w:sz w:val="22"/>
          <w:szCs w:val="22"/>
        </w:rPr>
        <w:t>Szyby i inne przedmioty szklane takie jak: szyby okienne i drzwiowe, szyby specjalne, tj. szyby antywłamaniowe, płyty szklane warstwowe i inne, oszklenia ścienne i dachowe, wraz z kosztami ich ponownego montażu (w tym kosztami transportu i innymi kosztami związanymi ze szkodą), tablice reklamowe.</w:t>
      </w:r>
    </w:p>
    <w:p w14:paraId="3C465443" w14:textId="77777777" w:rsidR="00500D10" w:rsidRPr="004F38CD" w:rsidRDefault="00500D10" w:rsidP="00B66B46">
      <w:pPr>
        <w:pStyle w:val="Akapitzlist"/>
        <w:spacing w:line="276" w:lineRule="auto"/>
        <w:ind w:left="180"/>
        <w:jc w:val="both"/>
        <w:rPr>
          <w:rFonts w:ascii="Albert Sans" w:hAnsi="Albert Sans" w:cs="Arial"/>
          <w:sz w:val="22"/>
          <w:szCs w:val="22"/>
        </w:rPr>
      </w:pPr>
    </w:p>
    <w:p w14:paraId="19D2BEBB" w14:textId="69EE40F8" w:rsidR="00B66B46" w:rsidRPr="004F38CD" w:rsidRDefault="00B66B46">
      <w:pPr>
        <w:pStyle w:val="Akapitzlist"/>
        <w:numPr>
          <w:ilvl w:val="0"/>
          <w:numId w:val="20"/>
        </w:numPr>
        <w:suppressAutoHyphens w:val="0"/>
        <w:spacing w:line="276" w:lineRule="auto"/>
        <w:ind w:left="284" w:hanging="426"/>
        <w:contextualSpacing/>
        <w:jc w:val="both"/>
        <w:rPr>
          <w:rFonts w:ascii="Albert Sans" w:hAnsi="Albert Sans" w:cs="Arial"/>
          <w:b/>
          <w:sz w:val="22"/>
          <w:szCs w:val="22"/>
        </w:rPr>
      </w:pPr>
      <w:r w:rsidRPr="004F38CD">
        <w:rPr>
          <w:rFonts w:ascii="Albert Sans" w:hAnsi="Albert Sans" w:cs="Arial"/>
          <w:b/>
          <w:sz w:val="22"/>
          <w:szCs w:val="22"/>
        </w:rPr>
        <w:t>Sumy ubezpieczenia:</w:t>
      </w:r>
    </w:p>
    <w:tbl>
      <w:tblPr>
        <w:tblW w:w="10916" w:type="dxa"/>
        <w:tblInd w:w="-856" w:type="dxa"/>
        <w:tblLayout w:type="fixed"/>
        <w:tblCellMar>
          <w:left w:w="70" w:type="dxa"/>
          <w:right w:w="70" w:type="dxa"/>
        </w:tblCellMar>
        <w:tblLook w:val="04A0" w:firstRow="1" w:lastRow="0" w:firstColumn="1" w:lastColumn="0" w:noHBand="0" w:noVBand="1"/>
      </w:tblPr>
      <w:tblGrid>
        <w:gridCol w:w="567"/>
        <w:gridCol w:w="2836"/>
        <w:gridCol w:w="3118"/>
        <w:gridCol w:w="1701"/>
        <w:gridCol w:w="2694"/>
      </w:tblGrid>
      <w:tr w:rsidR="00B66B46" w:rsidRPr="004F38CD" w14:paraId="27EFA15D" w14:textId="77777777" w:rsidTr="00FE233C">
        <w:trPr>
          <w:trHeight w:val="404"/>
        </w:trPr>
        <w:tc>
          <w:tcPr>
            <w:tcW w:w="567" w:type="dxa"/>
            <w:tcBorders>
              <w:top w:val="double" w:sz="6" w:space="0" w:color="auto"/>
              <w:left w:val="single" w:sz="4" w:space="0" w:color="auto"/>
              <w:bottom w:val="double" w:sz="6" w:space="0" w:color="auto"/>
              <w:right w:val="single" w:sz="4" w:space="0" w:color="auto"/>
            </w:tcBorders>
            <w:vAlign w:val="center"/>
            <w:hideMark/>
          </w:tcPr>
          <w:p w14:paraId="44EBDC2F" w14:textId="77777777" w:rsidR="00B66B46" w:rsidRPr="004F38CD" w:rsidRDefault="00B66B46" w:rsidP="00875F7E">
            <w:pPr>
              <w:keepNext/>
              <w:rPr>
                <w:rFonts w:ascii="Albert Sans" w:hAnsi="Albert Sans" w:cs="Arial"/>
                <w:b/>
                <w:bCs/>
                <w:sz w:val="20"/>
                <w:szCs w:val="20"/>
              </w:rPr>
            </w:pPr>
            <w:bookmarkStart w:id="7" w:name="RANGE!A3:E50"/>
            <w:r w:rsidRPr="004F38CD">
              <w:rPr>
                <w:rFonts w:ascii="Albert Sans" w:hAnsi="Albert Sans" w:cs="Arial"/>
                <w:b/>
                <w:bCs/>
                <w:sz w:val="20"/>
                <w:szCs w:val="20"/>
              </w:rPr>
              <w:lastRenderedPageBreak/>
              <w:t>Lp.</w:t>
            </w:r>
            <w:bookmarkEnd w:id="7"/>
          </w:p>
        </w:tc>
        <w:tc>
          <w:tcPr>
            <w:tcW w:w="2836" w:type="dxa"/>
            <w:tcBorders>
              <w:top w:val="double" w:sz="6" w:space="0" w:color="auto"/>
              <w:left w:val="nil"/>
              <w:bottom w:val="double" w:sz="6" w:space="0" w:color="auto"/>
              <w:right w:val="single" w:sz="4" w:space="0" w:color="auto"/>
            </w:tcBorders>
            <w:vAlign w:val="center"/>
            <w:hideMark/>
          </w:tcPr>
          <w:p w14:paraId="276ABF28" w14:textId="77777777" w:rsidR="00B66B46" w:rsidRPr="004F38CD" w:rsidRDefault="00B66B46" w:rsidP="00FE233C">
            <w:pPr>
              <w:keepNext/>
              <w:jc w:val="center"/>
              <w:rPr>
                <w:rFonts w:ascii="Albert Sans" w:hAnsi="Albert Sans" w:cs="Arial"/>
                <w:b/>
                <w:bCs/>
                <w:sz w:val="20"/>
                <w:szCs w:val="20"/>
              </w:rPr>
            </w:pPr>
            <w:r w:rsidRPr="004F38CD">
              <w:rPr>
                <w:rFonts w:ascii="Albert Sans" w:hAnsi="Albert Sans" w:cs="Arial"/>
                <w:b/>
                <w:bCs/>
                <w:sz w:val="20"/>
                <w:szCs w:val="20"/>
              </w:rPr>
              <w:t>Przedmiot ubezpieczenia</w:t>
            </w:r>
          </w:p>
        </w:tc>
        <w:tc>
          <w:tcPr>
            <w:tcW w:w="3118" w:type="dxa"/>
            <w:tcBorders>
              <w:top w:val="double" w:sz="6" w:space="0" w:color="auto"/>
              <w:left w:val="nil"/>
              <w:bottom w:val="double" w:sz="6" w:space="0" w:color="auto"/>
              <w:right w:val="single" w:sz="4" w:space="0" w:color="auto"/>
            </w:tcBorders>
            <w:vAlign w:val="center"/>
            <w:hideMark/>
          </w:tcPr>
          <w:p w14:paraId="45343154" w14:textId="77777777" w:rsidR="00B66B46" w:rsidRPr="004F38CD" w:rsidRDefault="00B66B46" w:rsidP="00FE233C">
            <w:pPr>
              <w:keepNext/>
              <w:jc w:val="center"/>
              <w:rPr>
                <w:rFonts w:ascii="Albert Sans" w:hAnsi="Albert Sans" w:cs="Arial"/>
                <w:b/>
                <w:bCs/>
                <w:sz w:val="20"/>
                <w:szCs w:val="20"/>
              </w:rPr>
            </w:pPr>
            <w:r w:rsidRPr="004F38CD">
              <w:rPr>
                <w:rFonts w:ascii="Albert Sans" w:hAnsi="Albert Sans" w:cs="Arial"/>
                <w:b/>
                <w:bCs/>
                <w:sz w:val="20"/>
                <w:szCs w:val="20"/>
              </w:rPr>
              <w:t>Sposób przedstawienia wartości</w:t>
            </w:r>
          </w:p>
        </w:tc>
        <w:tc>
          <w:tcPr>
            <w:tcW w:w="1701" w:type="dxa"/>
            <w:tcBorders>
              <w:top w:val="double" w:sz="6" w:space="0" w:color="auto"/>
              <w:left w:val="nil"/>
              <w:bottom w:val="double" w:sz="6" w:space="0" w:color="auto"/>
              <w:right w:val="single" w:sz="4" w:space="0" w:color="auto"/>
            </w:tcBorders>
            <w:vAlign w:val="center"/>
            <w:hideMark/>
          </w:tcPr>
          <w:p w14:paraId="7E554E82" w14:textId="77777777" w:rsidR="00B66B46" w:rsidRPr="004F38CD" w:rsidRDefault="00B66B46" w:rsidP="00FE233C">
            <w:pPr>
              <w:keepNext/>
              <w:jc w:val="center"/>
              <w:rPr>
                <w:rFonts w:ascii="Albert Sans" w:hAnsi="Albert Sans" w:cs="Arial"/>
                <w:b/>
                <w:bCs/>
                <w:sz w:val="20"/>
                <w:szCs w:val="20"/>
              </w:rPr>
            </w:pPr>
            <w:r w:rsidRPr="004F38CD">
              <w:rPr>
                <w:rFonts w:ascii="Albert Sans" w:hAnsi="Albert Sans" w:cs="Arial"/>
                <w:b/>
                <w:bCs/>
                <w:sz w:val="20"/>
                <w:szCs w:val="20"/>
              </w:rPr>
              <w:t>System ubezpieczenia</w:t>
            </w:r>
          </w:p>
        </w:tc>
        <w:tc>
          <w:tcPr>
            <w:tcW w:w="2694" w:type="dxa"/>
            <w:tcBorders>
              <w:top w:val="double" w:sz="6" w:space="0" w:color="auto"/>
              <w:left w:val="nil"/>
              <w:bottom w:val="double" w:sz="6" w:space="0" w:color="auto"/>
              <w:right w:val="single" w:sz="4" w:space="0" w:color="auto"/>
            </w:tcBorders>
            <w:vAlign w:val="center"/>
            <w:hideMark/>
          </w:tcPr>
          <w:p w14:paraId="29B1E01E" w14:textId="6900306D" w:rsidR="00B66B46" w:rsidRPr="004F38CD" w:rsidRDefault="00B66B46" w:rsidP="00FE233C">
            <w:pPr>
              <w:keepNext/>
              <w:jc w:val="center"/>
              <w:rPr>
                <w:rFonts w:ascii="Albert Sans" w:hAnsi="Albert Sans" w:cs="Arial"/>
                <w:b/>
                <w:bCs/>
                <w:sz w:val="20"/>
                <w:szCs w:val="20"/>
              </w:rPr>
            </w:pPr>
            <w:r w:rsidRPr="004F38CD">
              <w:rPr>
                <w:rFonts w:ascii="Albert Sans" w:hAnsi="Albert Sans" w:cs="Arial"/>
                <w:b/>
                <w:bCs/>
                <w:sz w:val="20"/>
                <w:szCs w:val="20"/>
              </w:rPr>
              <w:t>Suma ubezpieczenia</w:t>
            </w:r>
            <w:r w:rsidR="00FE233C" w:rsidRPr="004F38CD">
              <w:rPr>
                <w:rFonts w:ascii="Albert Sans" w:hAnsi="Albert Sans" w:cs="Arial"/>
                <w:b/>
                <w:bCs/>
                <w:sz w:val="20"/>
                <w:szCs w:val="20"/>
              </w:rPr>
              <w:t xml:space="preserve"> </w:t>
            </w:r>
            <w:r w:rsidRPr="004F38CD">
              <w:rPr>
                <w:rFonts w:ascii="Albert Sans" w:hAnsi="Albert Sans" w:cs="Arial"/>
                <w:b/>
                <w:bCs/>
                <w:sz w:val="20"/>
                <w:szCs w:val="20"/>
              </w:rPr>
              <w:t>w zł</w:t>
            </w:r>
          </w:p>
        </w:tc>
      </w:tr>
      <w:tr w:rsidR="00B66B46" w:rsidRPr="004F38CD" w14:paraId="6D3C7DF9" w14:textId="77777777" w:rsidTr="00FE233C">
        <w:trPr>
          <w:trHeight w:val="893"/>
        </w:trPr>
        <w:tc>
          <w:tcPr>
            <w:tcW w:w="567" w:type="dxa"/>
            <w:tcBorders>
              <w:top w:val="nil"/>
              <w:left w:val="single" w:sz="4" w:space="0" w:color="auto"/>
              <w:bottom w:val="single" w:sz="4" w:space="0" w:color="auto"/>
              <w:right w:val="single" w:sz="4" w:space="0" w:color="auto"/>
            </w:tcBorders>
            <w:noWrap/>
            <w:vAlign w:val="center"/>
            <w:hideMark/>
          </w:tcPr>
          <w:p w14:paraId="2F0E24AF" w14:textId="77777777" w:rsidR="00B66B46" w:rsidRPr="004F38CD" w:rsidRDefault="00B66B46">
            <w:pPr>
              <w:keepNext/>
              <w:numPr>
                <w:ilvl w:val="0"/>
                <w:numId w:val="22"/>
              </w:numPr>
              <w:tabs>
                <w:tab w:val="left" w:pos="1701"/>
              </w:tabs>
              <w:rPr>
                <w:rFonts w:ascii="Albert Sans" w:hAnsi="Albert Sans" w:cs="Arial"/>
                <w:sz w:val="20"/>
                <w:szCs w:val="20"/>
              </w:rPr>
            </w:pPr>
          </w:p>
        </w:tc>
        <w:tc>
          <w:tcPr>
            <w:tcW w:w="2836" w:type="dxa"/>
            <w:tcBorders>
              <w:top w:val="nil"/>
              <w:left w:val="nil"/>
              <w:bottom w:val="single" w:sz="4" w:space="0" w:color="auto"/>
              <w:right w:val="single" w:sz="4" w:space="0" w:color="auto"/>
            </w:tcBorders>
            <w:vAlign w:val="center"/>
            <w:hideMark/>
          </w:tcPr>
          <w:p w14:paraId="4CA21462" w14:textId="77777777" w:rsidR="00B66B46" w:rsidRPr="004F38CD" w:rsidRDefault="00B66B46" w:rsidP="00875F7E">
            <w:pPr>
              <w:keepNext/>
              <w:rPr>
                <w:rFonts w:ascii="Albert Sans" w:hAnsi="Albert Sans" w:cs="Arial"/>
                <w:sz w:val="20"/>
                <w:szCs w:val="20"/>
              </w:rPr>
            </w:pPr>
            <w:r w:rsidRPr="004F38CD">
              <w:rPr>
                <w:rFonts w:ascii="Albert Sans" w:hAnsi="Albert Sans" w:cs="Arial"/>
                <w:sz w:val="20"/>
              </w:rPr>
              <w:t>BUDYNKI I BUDOWLE</w:t>
            </w:r>
          </w:p>
        </w:tc>
        <w:tc>
          <w:tcPr>
            <w:tcW w:w="3118" w:type="dxa"/>
            <w:tcBorders>
              <w:top w:val="nil"/>
              <w:left w:val="nil"/>
              <w:bottom w:val="single" w:sz="4" w:space="0" w:color="auto"/>
              <w:right w:val="single" w:sz="4" w:space="0" w:color="auto"/>
            </w:tcBorders>
            <w:vAlign w:val="center"/>
            <w:hideMark/>
          </w:tcPr>
          <w:p w14:paraId="00F4C008" w14:textId="2E7DB694" w:rsidR="00B66B46" w:rsidRPr="004F38CD" w:rsidRDefault="00B66B46" w:rsidP="00875F7E">
            <w:pPr>
              <w:keepNext/>
              <w:rPr>
                <w:rFonts w:ascii="Albert Sans" w:hAnsi="Albert Sans" w:cs="Arial"/>
                <w:sz w:val="20"/>
                <w:szCs w:val="20"/>
              </w:rPr>
            </w:pPr>
            <w:r w:rsidRPr="004F38CD">
              <w:rPr>
                <w:rFonts w:ascii="Albert Sans" w:hAnsi="Albert Sans" w:cs="Arial"/>
                <w:sz w:val="20"/>
              </w:rPr>
              <w:t>Wartość księgowa brutto</w:t>
            </w:r>
            <w:r w:rsidRPr="004F38CD">
              <w:rPr>
                <w:rFonts w:ascii="Albert Sans" w:hAnsi="Albert Sans" w:cs="Arial"/>
                <w:sz w:val="20"/>
              </w:rPr>
              <w:br/>
            </w:r>
          </w:p>
        </w:tc>
        <w:tc>
          <w:tcPr>
            <w:tcW w:w="1701" w:type="dxa"/>
            <w:tcBorders>
              <w:top w:val="nil"/>
              <w:left w:val="nil"/>
              <w:bottom w:val="single" w:sz="4" w:space="0" w:color="auto"/>
              <w:right w:val="single" w:sz="4" w:space="0" w:color="auto"/>
            </w:tcBorders>
            <w:vAlign w:val="center"/>
            <w:hideMark/>
          </w:tcPr>
          <w:p w14:paraId="4877B0DF" w14:textId="77777777" w:rsidR="00B66B46" w:rsidRPr="004F38CD" w:rsidRDefault="00B66B46" w:rsidP="00875F7E">
            <w:pPr>
              <w:keepNext/>
              <w:rPr>
                <w:rFonts w:ascii="Albert Sans" w:hAnsi="Albert Sans" w:cs="Arial"/>
                <w:sz w:val="20"/>
                <w:szCs w:val="20"/>
              </w:rPr>
            </w:pPr>
            <w:r w:rsidRPr="004F38CD">
              <w:rPr>
                <w:rFonts w:ascii="Albert Sans" w:hAnsi="Albert Sans" w:cs="Arial"/>
                <w:sz w:val="20"/>
              </w:rPr>
              <w:t>Sumy stałe</w:t>
            </w:r>
          </w:p>
        </w:tc>
        <w:tc>
          <w:tcPr>
            <w:tcW w:w="2694" w:type="dxa"/>
            <w:tcBorders>
              <w:top w:val="nil"/>
              <w:left w:val="nil"/>
              <w:bottom w:val="single" w:sz="4" w:space="0" w:color="auto"/>
              <w:right w:val="single" w:sz="4" w:space="0" w:color="auto"/>
            </w:tcBorders>
            <w:noWrap/>
            <w:vAlign w:val="center"/>
            <w:hideMark/>
          </w:tcPr>
          <w:p w14:paraId="32C93D2C" w14:textId="1E01678F" w:rsidR="00B66B46" w:rsidRPr="004F38CD" w:rsidRDefault="00D35B28" w:rsidP="00875F7E">
            <w:pPr>
              <w:keepNext/>
              <w:jc w:val="right"/>
              <w:rPr>
                <w:rFonts w:ascii="Albert Sans" w:hAnsi="Albert Sans" w:cs="Arial"/>
                <w:sz w:val="20"/>
                <w:szCs w:val="20"/>
              </w:rPr>
            </w:pPr>
            <w:r w:rsidRPr="004F38CD">
              <w:rPr>
                <w:rFonts w:ascii="Albert Sans" w:hAnsi="Albert Sans" w:cs="Arial"/>
                <w:sz w:val="20"/>
              </w:rPr>
              <w:t>14 063</w:t>
            </w:r>
            <w:r w:rsidR="00B4460F" w:rsidRPr="004F38CD">
              <w:rPr>
                <w:rFonts w:ascii="Albert Sans" w:hAnsi="Albert Sans" w:cs="Arial"/>
                <w:sz w:val="20"/>
              </w:rPr>
              <w:t> 319,42</w:t>
            </w:r>
            <w:r w:rsidR="00F13FB2" w:rsidRPr="004F38CD">
              <w:rPr>
                <w:rFonts w:ascii="Albert Sans" w:hAnsi="Albert Sans" w:cs="Arial"/>
                <w:sz w:val="20"/>
              </w:rPr>
              <w:t xml:space="preserve"> </w:t>
            </w:r>
          </w:p>
        </w:tc>
      </w:tr>
      <w:tr w:rsidR="00985761" w:rsidRPr="004F38CD" w14:paraId="5202A6BC" w14:textId="77777777" w:rsidTr="00FE233C">
        <w:trPr>
          <w:trHeight w:val="700"/>
        </w:trPr>
        <w:tc>
          <w:tcPr>
            <w:tcW w:w="567" w:type="dxa"/>
            <w:tcBorders>
              <w:top w:val="nil"/>
              <w:left w:val="single" w:sz="4" w:space="0" w:color="auto"/>
              <w:bottom w:val="single" w:sz="4" w:space="0" w:color="auto"/>
              <w:right w:val="single" w:sz="4" w:space="0" w:color="auto"/>
            </w:tcBorders>
            <w:noWrap/>
            <w:vAlign w:val="center"/>
          </w:tcPr>
          <w:p w14:paraId="160B5246" w14:textId="77777777" w:rsidR="00985761" w:rsidRPr="004F38CD" w:rsidRDefault="00985761">
            <w:pPr>
              <w:keepNext/>
              <w:numPr>
                <w:ilvl w:val="0"/>
                <w:numId w:val="22"/>
              </w:numPr>
              <w:tabs>
                <w:tab w:val="left" w:pos="1701"/>
              </w:tabs>
              <w:rPr>
                <w:rFonts w:ascii="Albert Sans" w:hAnsi="Albert Sans" w:cs="Arial"/>
                <w:sz w:val="20"/>
                <w:szCs w:val="20"/>
              </w:rPr>
            </w:pPr>
          </w:p>
        </w:tc>
        <w:tc>
          <w:tcPr>
            <w:tcW w:w="2836" w:type="dxa"/>
            <w:tcBorders>
              <w:top w:val="nil"/>
              <w:left w:val="nil"/>
              <w:bottom w:val="single" w:sz="4" w:space="0" w:color="auto"/>
              <w:right w:val="single" w:sz="4" w:space="0" w:color="auto"/>
            </w:tcBorders>
            <w:vAlign w:val="center"/>
          </w:tcPr>
          <w:p w14:paraId="4B5FFAD5" w14:textId="3F9701A4" w:rsidR="00985761" w:rsidRPr="004F38CD" w:rsidRDefault="00007C64" w:rsidP="00875F7E">
            <w:pPr>
              <w:keepNext/>
              <w:rPr>
                <w:rFonts w:ascii="Albert Sans" w:hAnsi="Albert Sans" w:cs="Arial"/>
                <w:sz w:val="20"/>
              </w:rPr>
            </w:pPr>
            <w:r w:rsidRPr="004F38CD">
              <w:rPr>
                <w:rFonts w:ascii="Albert Sans" w:hAnsi="Albert Sans" w:cs="Arial"/>
                <w:sz w:val="20"/>
              </w:rPr>
              <w:t>BUDOWLE (</w:t>
            </w:r>
            <w:r w:rsidR="00985761" w:rsidRPr="004F38CD">
              <w:rPr>
                <w:rFonts w:ascii="Albert Sans" w:hAnsi="Albert Sans" w:cs="Arial"/>
                <w:sz w:val="20"/>
              </w:rPr>
              <w:t>OBIEKTY INŻYNIERII LĄDOWEJ</w:t>
            </w:r>
            <w:r w:rsidRPr="004F38CD">
              <w:rPr>
                <w:rFonts w:ascii="Albert Sans" w:hAnsi="Albert Sans" w:cs="Arial"/>
                <w:sz w:val="20"/>
              </w:rPr>
              <w:t>)</w:t>
            </w:r>
          </w:p>
        </w:tc>
        <w:tc>
          <w:tcPr>
            <w:tcW w:w="3118" w:type="dxa"/>
            <w:tcBorders>
              <w:top w:val="nil"/>
              <w:left w:val="nil"/>
              <w:bottom w:val="single" w:sz="4" w:space="0" w:color="auto"/>
              <w:right w:val="single" w:sz="4" w:space="0" w:color="auto"/>
            </w:tcBorders>
            <w:vAlign w:val="center"/>
          </w:tcPr>
          <w:p w14:paraId="3C268815" w14:textId="44012F84" w:rsidR="00985761" w:rsidRPr="004F38CD" w:rsidRDefault="00985761" w:rsidP="00875F7E">
            <w:pPr>
              <w:keepNext/>
              <w:rPr>
                <w:rFonts w:ascii="Albert Sans" w:hAnsi="Albert Sans" w:cs="Arial"/>
                <w:sz w:val="20"/>
              </w:rPr>
            </w:pPr>
            <w:r w:rsidRPr="004F38CD">
              <w:rPr>
                <w:rFonts w:ascii="Albert Sans" w:hAnsi="Albert Sans" w:cs="Arial"/>
                <w:sz w:val="20"/>
              </w:rPr>
              <w:t>Wartość księgowa brutto</w:t>
            </w:r>
          </w:p>
        </w:tc>
        <w:tc>
          <w:tcPr>
            <w:tcW w:w="1701" w:type="dxa"/>
            <w:tcBorders>
              <w:top w:val="nil"/>
              <w:left w:val="nil"/>
              <w:bottom w:val="single" w:sz="4" w:space="0" w:color="auto"/>
              <w:right w:val="single" w:sz="4" w:space="0" w:color="auto"/>
            </w:tcBorders>
            <w:vAlign w:val="center"/>
          </w:tcPr>
          <w:p w14:paraId="2D3F6B24" w14:textId="49820527" w:rsidR="00985761" w:rsidRPr="004F38CD" w:rsidRDefault="00985761" w:rsidP="00875F7E">
            <w:pPr>
              <w:keepNext/>
              <w:rPr>
                <w:rFonts w:ascii="Albert Sans" w:hAnsi="Albert Sans" w:cs="Arial"/>
                <w:sz w:val="20"/>
              </w:rPr>
            </w:pPr>
            <w:r w:rsidRPr="004F38CD">
              <w:rPr>
                <w:rFonts w:ascii="Albert Sans" w:hAnsi="Albert Sans" w:cs="Arial"/>
                <w:sz w:val="20"/>
              </w:rPr>
              <w:t>Sumy stałe</w:t>
            </w:r>
          </w:p>
        </w:tc>
        <w:tc>
          <w:tcPr>
            <w:tcW w:w="2694" w:type="dxa"/>
            <w:tcBorders>
              <w:top w:val="nil"/>
              <w:left w:val="nil"/>
              <w:bottom w:val="single" w:sz="4" w:space="0" w:color="auto"/>
              <w:right w:val="single" w:sz="4" w:space="0" w:color="auto"/>
            </w:tcBorders>
            <w:noWrap/>
            <w:vAlign w:val="center"/>
          </w:tcPr>
          <w:p w14:paraId="74FE11ED" w14:textId="67E5F2E6" w:rsidR="00985761" w:rsidRPr="004F38CD" w:rsidRDefault="00B4460F" w:rsidP="00875F7E">
            <w:pPr>
              <w:keepNext/>
              <w:jc w:val="right"/>
              <w:rPr>
                <w:rFonts w:ascii="Albert Sans" w:hAnsi="Albert Sans" w:cs="Arial"/>
                <w:sz w:val="20"/>
              </w:rPr>
            </w:pPr>
            <w:r w:rsidRPr="004F38CD">
              <w:rPr>
                <w:rFonts w:ascii="Albert Sans" w:hAnsi="Albert Sans" w:cs="Arial"/>
                <w:sz w:val="20"/>
              </w:rPr>
              <w:t>2 813 340,59</w:t>
            </w:r>
          </w:p>
        </w:tc>
      </w:tr>
      <w:tr w:rsidR="00B66B46" w:rsidRPr="004F38CD" w14:paraId="0ED5A81B" w14:textId="77777777" w:rsidTr="00FE233C">
        <w:trPr>
          <w:trHeight w:val="900"/>
        </w:trPr>
        <w:tc>
          <w:tcPr>
            <w:tcW w:w="567" w:type="dxa"/>
            <w:tcBorders>
              <w:top w:val="nil"/>
              <w:left w:val="single" w:sz="4" w:space="0" w:color="auto"/>
              <w:bottom w:val="single" w:sz="4" w:space="0" w:color="auto"/>
              <w:right w:val="single" w:sz="4" w:space="0" w:color="auto"/>
            </w:tcBorders>
            <w:noWrap/>
            <w:vAlign w:val="center"/>
            <w:hideMark/>
          </w:tcPr>
          <w:p w14:paraId="1E03314E" w14:textId="77777777" w:rsidR="00B66B46" w:rsidRPr="004F38CD" w:rsidRDefault="00B66B46">
            <w:pPr>
              <w:keepNext/>
              <w:numPr>
                <w:ilvl w:val="0"/>
                <w:numId w:val="22"/>
              </w:numPr>
              <w:tabs>
                <w:tab w:val="left" w:pos="1701"/>
              </w:tabs>
              <w:outlineLvl w:val="0"/>
              <w:rPr>
                <w:rFonts w:ascii="Albert Sans" w:hAnsi="Albert Sans" w:cs="Arial"/>
                <w:bCs/>
                <w:noProof/>
                <w:sz w:val="20"/>
                <w:szCs w:val="20"/>
              </w:rPr>
            </w:pPr>
          </w:p>
        </w:tc>
        <w:tc>
          <w:tcPr>
            <w:tcW w:w="2836" w:type="dxa"/>
            <w:tcBorders>
              <w:top w:val="nil"/>
              <w:left w:val="nil"/>
              <w:bottom w:val="single" w:sz="4" w:space="0" w:color="auto"/>
              <w:right w:val="single" w:sz="4" w:space="0" w:color="auto"/>
            </w:tcBorders>
            <w:vAlign w:val="center"/>
            <w:hideMark/>
          </w:tcPr>
          <w:p w14:paraId="7B8732FB" w14:textId="3196EA9A" w:rsidR="00B66B46" w:rsidRPr="004F38CD" w:rsidRDefault="00B66B46" w:rsidP="00875F7E">
            <w:pPr>
              <w:keepNext/>
              <w:rPr>
                <w:rFonts w:ascii="Albert Sans" w:hAnsi="Albert Sans" w:cs="Arial"/>
                <w:sz w:val="20"/>
                <w:szCs w:val="20"/>
              </w:rPr>
            </w:pPr>
            <w:r w:rsidRPr="004F38CD">
              <w:rPr>
                <w:rFonts w:ascii="Albert Sans" w:hAnsi="Albert Sans" w:cs="Arial"/>
                <w:sz w:val="20"/>
                <w:szCs w:val="22"/>
              </w:rPr>
              <w:t>MASZYNY, URZĄDZENIA, WYPOSAŻENIE</w:t>
            </w:r>
            <w:r w:rsidRPr="004F38CD">
              <w:rPr>
                <w:rFonts w:ascii="Albert Sans" w:hAnsi="Albert Sans" w:cs="Arial"/>
                <w:sz w:val="20"/>
              </w:rPr>
              <w:t>, NIEREJESTROWANE POJAZDY WOLNOBIEŻNE</w:t>
            </w:r>
          </w:p>
        </w:tc>
        <w:tc>
          <w:tcPr>
            <w:tcW w:w="3118" w:type="dxa"/>
            <w:tcBorders>
              <w:top w:val="nil"/>
              <w:left w:val="nil"/>
              <w:bottom w:val="single" w:sz="4" w:space="0" w:color="auto"/>
              <w:right w:val="single" w:sz="4" w:space="0" w:color="auto"/>
            </w:tcBorders>
            <w:vAlign w:val="center"/>
            <w:hideMark/>
          </w:tcPr>
          <w:p w14:paraId="0CBBC97D" w14:textId="77777777" w:rsidR="00B66B46" w:rsidRPr="004F38CD" w:rsidRDefault="00B66B46" w:rsidP="00875F7E">
            <w:pPr>
              <w:keepNext/>
              <w:rPr>
                <w:rFonts w:ascii="Albert Sans" w:hAnsi="Albert Sans" w:cs="Arial"/>
                <w:sz w:val="20"/>
                <w:szCs w:val="20"/>
              </w:rPr>
            </w:pPr>
            <w:r w:rsidRPr="004F38CD">
              <w:rPr>
                <w:rFonts w:ascii="Albert Sans" w:hAnsi="Albert Sans" w:cs="Arial"/>
                <w:sz w:val="20"/>
              </w:rPr>
              <w:t>Wartość księgowa brutto</w:t>
            </w:r>
          </w:p>
        </w:tc>
        <w:tc>
          <w:tcPr>
            <w:tcW w:w="1701" w:type="dxa"/>
            <w:tcBorders>
              <w:top w:val="nil"/>
              <w:left w:val="nil"/>
              <w:bottom w:val="single" w:sz="4" w:space="0" w:color="auto"/>
              <w:right w:val="single" w:sz="4" w:space="0" w:color="auto"/>
            </w:tcBorders>
            <w:vAlign w:val="center"/>
            <w:hideMark/>
          </w:tcPr>
          <w:p w14:paraId="1B2D6F18" w14:textId="77777777" w:rsidR="00B66B46" w:rsidRPr="004F38CD" w:rsidRDefault="00B66B46" w:rsidP="00875F7E">
            <w:pPr>
              <w:keepNext/>
              <w:rPr>
                <w:rFonts w:ascii="Albert Sans" w:hAnsi="Albert Sans" w:cs="Arial"/>
                <w:sz w:val="20"/>
                <w:szCs w:val="20"/>
              </w:rPr>
            </w:pPr>
            <w:r w:rsidRPr="004F38CD">
              <w:rPr>
                <w:rFonts w:ascii="Albert Sans" w:hAnsi="Albert Sans" w:cs="Arial"/>
                <w:sz w:val="20"/>
              </w:rPr>
              <w:t>Sumy stałe</w:t>
            </w:r>
          </w:p>
        </w:tc>
        <w:tc>
          <w:tcPr>
            <w:tcW w:w="2694" w:type="dxa"/>
            <w:tcBorders>
              <w:top w:val="nil"/>
              <w:left w:val="nil"/>
              <w:bottom w:val="single" w:sz="4" w:space="0" w:color="auto"/>
              <w:right w:val="single" w:sz="4" w:space="0" w:color="auto"/>
            </w:tcBorders>
            <w:noWrap/>
            <w:vAlign w:val="center"/>
            <w:hideMark/>
          </w:tcPr>
          <w:p w14:paraId="390BA56A" w14:textId="21AC13F6" w:rsidR="00B66B46" w:rsidRPr="004F38CD" w:rsidRDefault="00B4460F" w:rsidP="00875F7E">
            <w:pPr>
              <w:keepNext/>
              <w:jc w:val="right"/>
              <w:rPr>
                <w:rFonts w:ascii="Albert Sans" w:hAnsi="Albert Sans" w:cs="Arial"/>
                <w:sz w:val="20"/>
                <w:szCs w:val="20"/>
              </w:rPr>
            </w:pPr>
            <w:r w:rsidRPr="004F38CD">
              <w:rPr>
                <w:rFonts w:ascii="Albert Sans" w:hAnsi="Albert Sans" w:cs="Arial"/>
                <w:sz w:val="20"/>
                <w:szCs w:val="22"/>
              </w:rPr>
              <w:t>6 619 705,84</w:t>
            </w:r>
          </w:p>
        </w:tc>
      </w:tr>
      <w:tr w:rsidR="006F43A0" w:rsidRPr="004F38CD" w14:paraId="4AC65B04" w14:textId="77777777" w:rsidTr="00FE233C">
        <w:trPr>
          <w:trHeight w:val="900"/>
        </w:trPr>
        <w:tc>
          <w:tcPr>
            <w:tcW w:w="567" w:type="dxa"/>
            <w:tcBorders>
              <w:top w:val="nil"/>
              <w:left w:val="single" w:sz="4" w:space="0" w:color="auto"/>
              <w:bottom w:val="single" w:sz="4" w:space="0" w:color="auto"/>
              <w:right w:val="single" w:sz="4" w:space="0" w:color="auto"/>
            </w:tcBorders>
            <w:noWrap/>
            <w:vAlign w:val="center"/>
          </w:tcPr>
          <w:p w14:paraId="1CC8E9C0" w14:textId="77777777" w:rsidR="006F43A0" w:rsidRPr="004F38CD" w:rsidRDefault="006F43A0">
            <w:pPr>
              <w:keepNext/>
              <w:numPr>
                <w:ilvl w:val="0"/>
                <w:numId w:val="22"/>
              </w:numPr>
              <w:tabs>
                <w:tab w:val="left" w:pos="1701"/>
              </w:tabs>
              <w:outlineLvl w:val="0"/>
              <w:rPr>
                <w:rFonts w:ascii="Albert Sans" w:hAnsi="Albert Sans" w:cs="Arial"/>
                <w:bCs/>
                <w:noProof/>
                <w:sz w:val="20"/>
                <w:szCs w:val="20"/>
              </w:rPr>
            </w:pPr>
          </w:p>
        </w:tc>
        <w:tc>
          <w:tcPr>
            <w:tcW w:w="2836" w:type="dxa"/>
            <w:tcBorders>
              <w:top w:val="nil"/>
              <w:left w:val="nil"/>
              <w:bottom w:val="single" w:sz="4" w:space="0" w:color="auto"/>
              <w:right w:val="single" w:sz="4" w:space="0" w:color="auto"/>
            </w:tcBorders>
            <w:vAlign w:val="center"/>
          </w:tcPr>
          <w:p w14:paraId="62BC2E42" w14:textId="1D873403" w:rsidR="006F43A0" w:rsidRPr="004F38CD" w:rsidRDefault="006F43A0" w:rsidP="00875F7E">
            <w:pPr>
              <w:keepNext/>
              <w:rPr>
                <w:rFonts w:ascii="Albert Sans" w:hAnsi="Albert Sans" w:cs="Arial"/>
                <w:sz w:val="20"/>
                <w:szCs w:val="22"/>
              </w:rPr>
            </w:pPr>
            <w:r w:rsidRPr="004F38CD">
              <w:rPr>
                <w:rFonts w:ascii="Albert Sans" w:hAnsi="Albert Sans" w:cs="Arial"/>
                <w:sz w:val="20"/>
                <w:szCs w:val="22"/>
              </w:rPr>
              <w:t>Prewencyjna Suma Ubezpieczenia – dla ubezpieczenia mienia i ubezpieczenia sprzętu elektronicznego</w:t>
            </w:r>
          </w:p>
        </w:tc>
        <w:tc>
          <w:tcPr>
            <w:tcW w:w="3118" w:type="dxa"/>
            <w:tcBorders>
              <w:top w:val="nil"/>
              <w:left w:val="nil"/>
              <w:bottom w:val="single" w:sz="4" w:space="0" w:color="auto"/>
              <w:right w:val="single" w:sz="4" w:space="0" w:color="auto"/>
            </w:tcBorders>
            <w:vAlign w:val="center"/>
          </w:tcPr>
          <w:p w14:paraId="68478D10" w14:textId="66E327A3" w:rsidR="006F43A0" w:rsidRPr="004F38CD" w:rsidRDefault="006F43A0" w:rsidP="00875F7E">
            <w:pPr>
              <w:keepNext/>
              <w:rPr>
                <w:rFonts w:ascii="Albert Sans" w:hAnsi="Albert Sans" w:cs="Arial"/>
                <w:sz w:val="20"/>
              </w:rPr>
            </w:pPr>
            <w:r w:rsidRPr="004F38CD">
              <w:rPr>
                <w:rFonts w:ascii="Albert Sans" w:hAnsi="Albert Sans" w:cs="Arial"/>
                <w:sz w:val="20"/>
              </w:rPr>
              <w:t>-</w:t>
            </w:r>
          </w:p>
        </w:tc>
        <w:tc>
          <w:tcPr>
            <w:tcW w:w="1701" w:type="dxa"/>
            <w:tcBorders>
              <w:top w:val="nil"/>
              <w:left w:val="nil"/>
              <w:bottom w:val="single" w:sz="4" w:space="0" w:color="auto"/>
              <w:right w:val="single" w:sz="4" w:space="0" w:color="auto"/>
            </w:tcBorders>
            <w:vAlign w:val="center"/>
          </w:tcPr>
          <w:p w14:paraId="1BFB9F04" w14:textId="3A0A471B" w:rsidR="006F43A0" w:rsidRPr="004F38CD" w:rsidRDefault="006F43A0" w:rsidP="00875F7E">
            <w:pPr>
              <w:keepNext/>
              <w:rPr>
                <w:rFonts w:ascii="Albert Sans" w:hAnsi="Albert Sans" w:cs="Arial"/>
                <w:sz w:val="20"/>
              </w:rPr>
            </w:pPr>
            <w:r w:rsidRPr="004F38CD">
              <w:rPr>
                <w:rFonts w:ascii="Albert Sans" w:hAnsi="Albert Sans" w:cs="Arial"/>
                <w:sz w:val="20"/>
              </w:rPr>
              <w:t>Sumy stałe</w:t>
            </w:r>
          </w:p>
        </w:tc>
        <w:tc>
          <w:tcPr>
            <w:tcW w:w="2694" w:type="dxa"/>
            <w:tcBorders>
              <w:top w:val="nil"/>
              <w:left w:val="nil"/>
              <w:bottom w:val="single" w:sz="4" w:space="0" w:color="auto"/>
              <w:right w:val="single" w:sz="4" w:space="0" w:color="auto"/>
            </w:tcBorders>
            <w:noWrap/>
            <w:vAlign w:val="center"/>
          </w:tcPr>
          <w:p w14:paraId="1F102E21" w14:textId="02342D34" w:rsidR="006F43A0" w:rsidRPr="004F38CD" w:rsidRDefault="006F43A0" w:rsidP="00875F7E">
            <w:pPr>
              <w:keepNext/>
              <w:jc w:val="right"/>
              <w:rPr>
                <w:rFonts w:ascii="Albert Sans" w:hAnsi="Albert Sans" w:cs="Arial"/>
                <w:sz w:val="20"/>
                <w:szCs w:val="22"/>
              </w:rPr>
            </w:pPr>
            <w:r w:rsidRPr="004F38CD">
              <w:rPr>
                <w:rFonts w:ascii="Albert Sans" w:hAnsi="Albert Sans" w:cs="Arial"/>
                <w:sz w:val="20"/>
                <w:szCs w:val="22"/>
              </w:rPr>
              <w:t>2 000 000,00 zł</w:t>
            </w:r>
          </w:p>
        </w:tc>
      </w:tr>
      <w:tr w:rsidR="0007058C" w:rsidRPr="004F38CD" w14:paraId="449BC95D" w14:textId="77777777" w:rsidTr="00FE233C">
        <w:trPr>
          <w:trHeight w:val="900"/>
        </w:trPr>
        <w:tc>
          <w:tcPr>
            <w:tcW w:w="567" w:type="dxa"/>
            <w:tcBorders>
              <w:top w:val="nil"/>
              <w:left w:val="single" w:sz="4" w:space="0" w:color="auto"/>
              <w:bottom w:val="single" w:sz="4" w:space="0" w:color="auto"/>
              <w:right w:val="single" w:sz="4" w:space="0" w:color="auto"/>
            </w:tcBorders>
            <w:noWrap/>
            <w:vAlign w:val="center"/>
          </w:tcPr>
          <w:p w14:paraId="38E44764" w14:textId="77777777" w:rsidR="0007058C" w:rsidRPr="004F38CD" w:rsidRDefault="0007058C">
            <w:pPr>
              <w:keepNext/>
              <w:numPr>
                <w:ilvl w:val="0"/>
                <w:numId w:val="22"/>
              </w:numPr>
              <w:tabs>
                <w:tab w:val="left" w:pos="1701"/>
              </w:tabs>
              <w:outlineLvl w:val="0"/>
              <w:rPr>
                <w:rFonts w:ascii="Albert Sans" w:hAnsi="Albert Sans" w:cs="Arial"/>
                <w:bCs/>
                <w:noProof/>
                <w:sz w:val="20"/>
                <w:szCs w:val="20"/>
              </w:rPr>
            </w:pPr>
          </w:p>
        </w:tc>
        <w:tc>
          <w:tcPr>
            <w:tcW w:w="2836" w:type="dxa"/>
            <w:tcBorders>
              <w:top w:val="nil"/>
              <w:left w:val="nil"/>
              <w:bottom w:val="single" w:sz="4" w:space="0" w:color="auto"/>
              <w:right w:val="single" w:sz="4" w:space="0" w:color="auto"/>
            </w:tcBorders>
            <w:vAlign w:val="center"/>
          </w:tcPr>
          <w:p w14:paraId="289390D6" w14:textId="71569D47" w:rsidR="0007058C" w:rsidRPr="004F38CD" w:rsidRDefault="0007058C" w:rsidP="0007058C">
            <w:pPr>
              <w:keepNext/>
              <w:rPr>
                <w:rFonts w:ascii="Albert Sans" w:hAnsi="Albert Sans" w:cs="Arial"/>
                <w:sz w:val="20"/>
                <w:szCs w:val="22"/>
              </w:rPr>
            </w:pPr>
            <w:r w:rsidRPr="004F38CD">
              <w:rPr>
                <w:rFonts w:ascii="Albert Sans" w:hAnsi="Albert Sans" w:cs="Arial"/>
                <w:sz w:val="20"/>
                <w:szCs w:val="22"/>
              </w:rPr>
              <w:t>STACJE POGODOWE – 21 sztuk</w:t>
            </w:r>
          </w:p>
        </w:tc>
        <w:tc>
          <w:tcPr>
            <w:tcW w:w="3118" w:type="dxa"/>
            <w:tcBorders>
              <w:top w:val="nil"/>
              <w:left w:val="nil"/>
              <w:bottom w:val="single" w:sz="4" w:space="0" w:color="auto"/>
              <w:right w:val="single" w:sz="4" w:space="0" w:color="auto"/>
            </w:tcBorders>
            <w:vAlign w:val="center"/>
          </w:tcPr>
          <w:p w14:paraId="40281C7C" w14:textId="22DCB16B" w:rsidR="0007058C" w:rsidRPr="004F38CD" w:rsidRDefault="0007058C" w:rsidP="0007058C">
            <w:pPr>
              <w:keepNext/>
              <w:rPr>
                <w:rFonts w:ascii="Albert Sans" w:hAnsi="Albert Sans" w:cs="Arial"/>
                <w:sz w:val="20"/>
              </w:rPr>
            </w:pPr>
            <w:r w:rsidRPr="004F38CD">
              <w:rPr>
                <w:rFonts w:ascii="Albert Sans" w:hAnsi="Albert Sans" w:cs="Arial"/>
                <w:sz w:val="20"/>
              </w:rPr>
              <w:t>wartość odtworzeniowa nowa</w:t>
            </w:r>
          </w:p>
        </w:tc>
        <w:tc>
          <w:tcPr>
            <w:tcW w:w="1701" w:type="dxa"/>
            <w:tcBorders>
              <w:top w:val="nil"/>
              <w:left w:val="nil"/>
              <w:bottom w:val="single" w:sz="4" w:space="0" w:color="auto"/>
              <w:right w:val="single" w:sz="4" w:space="0" w:color="auto"/>
            </w:tcBorders>
            <w:vAlign w:val="center"/>
          </w:tcPr>
          <w:p w14:paraId="5DD9AA78" w14:textId="078F1CD5" w:rsidR="0007058C" w:rsidRPr="004F38CD" w:rsidRDefault="0007058C" w:rsidP="0007058C">
            <w:pPr>
              <w:keepNext/>
              <w:rPr>
                <w:rFonts w:ascii="Albert Sans" w:hAnsi="Albert Sans" w:cs="Arial"/>
                <w:sz w:val="20"/>
              </w:rPr>
            </w:pPr>
            <w:r w:rsidRPr="004F38CD">
              <w:rPr>
                <w:rFonts w:ascii="Albert Sans" w:hAnsi="Albert Sans" w:cs="Arial"/>
                <w:sz w:val="20"/>
              </w:rPr>
              <w:t>Sumy stałe</w:t>
            </w:r>
          </w:p>
        </w:tc>
        <w:tc>
          <w:tcPr>
            <w:tcW w:w="2694" w:type="dxa"/>
            <w:tcBorders>
              <w:top w:val="nil"/>
              <w:left w:val="nil"/>
              <w:bottom w:val="single" w:sz="4" w:space="0" w:color="auto"/>
              <w:right w:val="single" w:sz="4" w:space="0" w:color="auto"/>
            </w:tcBorders>
            <w:noWrap/>
            <w:vAlign w:val="center"/>
          </w:tcPr>
          <w:p w14:paraId="026DAD3E" w14:textId="1851CB62" w:rsidR="0007058C" w:rsidRPr="004F38CD" w:rsidRDefault="0007058C" w:rsidP="0007058C">
            <w:pPr>
              <w:keepNext/>
              <w:jc w:val="right"/>
              <w:rPr>
                <w:rFonts w:ascii="Albert Sans" w:hAnsi="Albert Sans" w:cs="Arial"/>
                <w:sz w:val="20"/>
                <w:szCs w:val="22"/>
              </w:rPr>
            </w:pPr>
            <w:r w:rsidRPr="004F38CD">
              <w:rPr>
                <w:rFonts w:ascii="Albert Sans" w:hAnsi="Albert Sans" w:cs="Arial"/>
                <w:sz w:val="20"/>
                <w:szCs w:val="22"/>
              </w:rPr>
              <w:t>279 843,00 zł</w:t>
            </w:r>
          </w:p>
        </w:tc>
      </w:tr>
      <w:tr w:rsidR="0007058C" w:rsidRPr="004F38CD" w14:paraId="00A66E77" w14:textId="77777777" w:rsidTr="00FE233C">
        <w:trPr>
          <w:trHeight w:val="900"/>
        </w:trPr>
        <w:tc>
          <w:tcPr>
            <w:tcW w:w="567" w:type="dxa"/>
            <w:tcBorders>
              <w:top w:val="nil"/>
              <w:left w:val="single" w:sz="4" w:space="0" w:color="auto"/>
              <w:bottom w:val="single" w:sz="4" w:space="0" w:color="auto"/>
              <w:right w:val="single" w:sz="4" w:space="0" w:color="auto"/>
            </w:tcBorders>
            <w:noWrap/>
            <w:vAlign w:val="center"/>
          </w:tcPr>
          <w:p w14:paraId="5B8EC25B" w14:textId="77777777" w:rsidR="0007058C" w:rsidRPr="004F38CD" w:rsidRDefault="0007058C">
            <w:pPr>
              <w:keepNext/>
              <w:numPr>
                <w:ilvl w:val="0"/>
                <w:numId w:val="22"/>
              </w:numPr>
              <w:tabs>
                <w:tab w:val="left" w:pos="1701"/>
              </w:tabs>
              <w:outlineLvl w:val="0"/>
              <w:rPr>
                <w:rFonts w:ascii="Albert Sans" w:hAnsi="Albert Sans" w:cs="Arial"/>
                <w:bCs/>
                <w:noProof/>
                <w:sz w:val="20"/>
                <w:szCs w:val="20"/>
              </w:rPr>
            </w:pPr>
          </w:p>
        </w:tc>
        <w:tc>
          <w:tcPr>
            <w:tcW w:w="2836" w:type="dxa"/>
            <w:tcBorders>
              <w:top w:val="nil"/>
              <w:left w:val="nil"/>
              <w:bottom w:val="single" w:sz="4" w:space="0" w:color="auto"/>
              <w:right w:val="single" w:sz="4" w:space="0" w:color="auto"/>
            </w:tcBorders>
            <w:vAlign w:val="center"/>
          </w:tcPr>
          <w:p w14:paraId="0EC2F57A" w14:textId="6C269B97" w:rsidR="0007058C" w:rsidRPr="004F38CD" w:rsidRDefault="0007058C" w:rsidP="0007058C">
            <w:pPr>
              <w:keepNext/>
              <w:rPr>
                <w:rFonts w:ascii="Albert Sans" w:hAnsi="Albert Sans" w:cs="Arial"/>
                <w:sz w:val="20"/>
                <w:szCs w:val="22"/>
              </w:rPr>
            </w:pPr>
            <w:r w:rsidRPr="004F38CD">
              <w:rPr>
                <w:rFonts w:ascii="Albert Sans" w:hAnsi="Albert Sans" w:cs="Arial"/>
                <w:sz w:val="20"/>
                <w:szCs w:val="22"/>
              </w:rPr>
              <w:t>PASIEKA (102 w Grabanowie, 30 – Sitno, 100 - Końskowola)</w:t>
            </w:r>
            <w:r w:rsidRPr="004F38CD">
              <w:rPr>
                <w:rFonts w:ascii="Albert Sans" w:hAnsi="Albert Sans" w:cs="Arial"/>
                <w:sz w:val="20"/>
              </w:rPr>
              <w:t xml:space="preserve"> – ule wraz z rodzinami pszczelimi</w:t>
            </w:r>
          </w:p>
        </w:tc>
        <w:tc>
          <w:tcPr>
            <w:tcW w:w="3118" w:type="dxa"/>
            <w:tcBorders>
              <w:top w:val="nil"/>
              <w:left w:val="nil"/>
              <w:bottom w:val="single" w:sz="4" w:space="0" w:color="auto"/>
              <w:right w:val="single" w:sz="4" w:space="0" w:color="auto"/>
            </w:tcBorders>
            <w:vAlign w:val="center"/>
          </w:tcPr>
          <w:p w14:paraId="685009AE" w14:textId="202BCEDE" w:rsidR="0007058C" w:rsidRPr="004F38CD" w:rsidRDefault="0007058C" w:rsidP="0007058C">
            <w:pPr>
              <w:keepNext/>
              <w:rPr>
                <w:rFonts w:ascii="Albert Sans" w:hAnsi="Albert Sans" w:cs="Arial"/>
                <w:sz w:val="20"/>
              </w:rPr>
            </w:pPr>
            <w:r w:rsidRPr="004F38CD">
              <w:rPr>
                <w:rFonts w:ascii="Albert Sans" w:hAnsi="Albert Sans" w:cs="Arial"/>
                <w:sz w:val="20"/>
              </w:rPr>
              <w:t>wartość odtworzeniowa nowa</w:t>
            </w:r>
          </w:p>
        </w:tc>
        <w:tc>
          <w:tcPr>
            <w:tcW w:w="1701" w:type="dxa"/>
            <w:tcBorders>
              <w:top w:val="nil"/>
              <w:left w:val="nil"/>
              <w:bottom w:val="single" w:sz="4" w:space="0" w:color="auto"/>
              <w:right w:val="single" w:sz="4" w:space="0" w:color="auto"/>
            </w:tcBorders>
            <w:vAlign w:val="center"/>
          </w:tcPr>
          <w:p w14:paraId="61905989" w14:textId="4BABDA69" w:rsidR="0007058C" w:rsidRPr="004F38CD" w:rsidRDefault="0007058C" w:rsidP="0007058C">
            <w:pPr>
              <w:keepNext/>
              <w:rPr>
                <w:rFonts w:ascii="Albert Sans" w:hAnsi="Albert Sans" w:cs="Arial"/>
                <w:sz w:val="20"/>
              </w:rPr>
            </w:pPr>
            <w:r w:rsidRPr="004F38CD">
              <w:rPr>
                <w:rFonts w:ascii="Albert Sans" w:hAnsi="Albert Sans" w:cs="Arial"/>
                <w:sz w:val="20"/>
              </w:rPr>
              <w:t>Pierwsze ryzyko</w:t>
            </w:r>
          </w:p>
        </w:tc>
        <w:tc>
          <w:tcPr>
            <w:tcW w:w="2694" w:type="dxa"/>
            <w:tcBorders>
              <w:top w:val="nil"/>
              <w:left w:val="nil"/>
              <w:bottom w:val="single" w:sz="4" w:space="0" w:color="auto"/>
              <w:right w:val="single" w:sz="4" w:space="0" w:color="auto"/>
            </w:tcBorders>
            <w:noWrap/>
            <w:vAlign w:val="center"/>
          </w:tcPr>
          <w:p w14:paraId="79C7CA3D" w14:textId="1AE6DE17" w:rsidR="0007058C" w:rsidRPr="004F38CD" w:rsidRDefault="0007058C" w:rsidP="0007058C">
            <w:pPr>
              <w:keepNext/>
              <w:jc w:val="right"/>
              <w:rPr>
                <w:rFonts w:ascii="Albert Sans" w:hAnsi="Albert Sans" w:cs="Arial"/>
                <w:sz w:val="20"/>
                <w:szCs w:val="22"/>
              </w:rPr>
            </w:pPr>
            <w:r w:rsidRPr="004F38CD">
              <w:rPr>
                <w:rFonts w:ascii="Albert Sans" w:hAnsi="Albert Sans" w:cs="Arial"/>
                <w:sz w:val="20"/>
                <w:szCs w:val="22"/>
              </w:rPr>
              <w:t>20 000,00 zł</w:t>
            </w:r>
          </w:p>
        </w:tc>
      </w:tr>
      <w:tr w:rsidR="0007058C" w:rsidRPr="004F38CD" w14:paraId="0F19BB21" w14:textId="77777777" w:rsidTr="00BB1A3B">
        <w:trPr>
          <w:trHeight w:val="430"/>
        </w:trPr>
        <w:tc>
          <w:tcPr>
            <w:tcW w:w="567" w:type="dxa"/>
            <w:tcBorders>
              <w:top w:val="nil"/>
              <w:left w:val="single" w:sz="4" w:space="0" w:color="auto"/>
              <w:bottom w:val="single" w:sz="4" w:space="0" w:color="auto"/>
              <w:right w:val="single" w:sz="4" w:space="0" w:color="auto"/>
            </w:tcBorders>
            <w:noWrap/>
            <w:vAlign w:val="center"/>
            <w:hideMark/>
          </w:tcPr>
          <w:p w14:paraId="359ECA0F" w14:textId="77777777" w:rsidR="0007058C" w:rsidRPr="004F38CD" w:rsidRDefault="0007058C">
            <w:pPr>
              <w:keepNext/>
              <w:numPr>
                <w:ilvl w:val="0"/>
                <w:numId w:val="22"/>
              </w:numPr>
              <w:tabs>
                <w:tab w:val="left" w:pos="1701"/>
              </w:tabs>
              <w:outlineLvl w:val="0"/>
              <w:rPr>
                <w:rFonts w:ascii="Albert Sans" w:hAnsi="Albert Sans" w:cs="Arial"/>
                <w:bCs/>
                <w:noProof/>
                <w:sz w:val="20"/>
                <w:szCs w:val="20"/>
              </w:rPr>
            </w:pPr>
          </w:p>
        </w:tc>
        <w:tc>
          <w:tcPr>
            <w:tcW w:w="2836" w:type="dxa"/>
            <w:tcBorders>
              <w:top w:val="nil"/>
              <w:left w:val="nil"/>
              <w:bottom w:val="single" w:sz="4" w:space="0" w:color="auto"/>
              <w:right w:val="single" w:sz="4" w:space="0" w:color="auto"/>
            </w:tcBorders>
            <w:vAlign w:val="center"/>
            <w:hideMark/>
          </w:tcPr>
          <w:p w14:paraId="27BA6868" w14:textId="77777777" w:rsidR="0007058C" w:rsidRPr="004F38CD" w:rsidRDefault="0007058C" w:rsidP="0007058C">
            <w:pPr>
              <w:keepNext/>
              <w:rPr>
                <w:rFonts w:ascii="Albert Sans" w:hAnsi="Albert Sans" w:cs="Arial"/>
                <w:sz w:val="20"/>
                <w:szCs w:val="20"/>
              </w:rPr>
            </w:pPr>
            <w:r w:rsidRPr="004F38CD">
              <w:rPr>
                <w:rFonts w:ascii="Albert Sans" w:hAnsi="Albert Sans" w:cs="Arial"/>
                <w:sz w:val="20"/>
                <w:szCs w:val="22"/>
              </w:rPr>
              <w:t>ŚRODKI OBROTOWE</w:t>
            </w:r>
          </w:p>
        </w:tc>
        <w:tc>
          <w:tcPr>
            <w:tcW w:w="3118" w:type="dxa"/>
            <w:tcBorders>
              <w:top w:val="nil"/>
              <w:left w:val="nil"/>
              <w:bottom w:val="single" w:sz="4" w:space="0" w:color="auto"/>
              <w:right w:val="single" w:sz="4" w:space="0" w:color="auto"/>
            </w:tcBorders>
            <w:vAlign w:val="center"/>
            <w:hideMark/>
          </w:tcPr>
          <w:p w14:paraId="35443825" w14:textId="50569D88" w:rsidR="0007058C" w:rsidRPr="004F38CD" w:rsidRDefault="0007058C" w:rsidP="0007058C">
            <w:pPr>
              <w:keepNext/>
              <w:rPr>
                <w:rFonts w:ascii="Albert Sans" w:hAnsi="Albert Sans" w:cs="Arial"/>
                <w:sz w:val="20"/>
                <w:szCs w:val="20"/>
              </w:rPr>
            </w:pPr>
            <w:r w:rsidRPr="004F38CD">
              <w:rPr>
                <w:rFonts w:ascii="Albert Sans" w:hAnsi="Albert Sans" w:cs="Arial"/>
                <w:sz w:val="20"/>
              </w:rPr>
              <w:t>Wartość nabycia/ wytworzenia</w:t>
            </w:r>
          </w:p>
        </w:tc>
        <w:tc>
          <w:tcPr>
            <w:tcW w:w="1701" w:type="dxa"/>
            <w:tcBorders>
              <w:top w:val="nil"/>
              <w:left w:val="nil"/>
              <w:bottom w:val="single" w:sz="4" w:space="0" w:color="auto"/>
              <w:right w:val="single" w:sz="4" w:space="0" w:color="auto"/>
            </w:tcBorders>
            <w:vAlign w:val="center"/>
            <w:hideMark/>
          </w:tcPr>
          <w:p w14:paraId="152ABF88" w14:textId="77777777" w:rsidR="0007058C" w:rsidRPr="004F38CD" w:rsidRDefault="0007058C" w:rsidP="0007058C">
            <w:pPr>
              <w:keepNext/>
              <w:rPr>
                <w:rFonts w:ascii="Albert Sans" w:hAnsi="Albert Sans" w:cs="Arial"/>
                <w:sz w:val="20"/>
                <w:szCs w:val="20"/>
              </w:rPr>
            </w:pPr>
            <w:r w:rsidRPr="004F38CD">
              <w:rPr>
                <w:rFonts w:ascii="Albert Sans" w:hAnsi="Albert Sans" w:cs="Arial"/>
                <w:sz w:val="20"/>
              </w:rPr>
              <w:t>Pierwsze ryzyko</w:t>
            </w:r>
          </w:p>
        </w:tc>
        <w:tc>
          <w:tcPr>
            <w:tcW w:w="2694" w:type="dxa"/>
            <w:tcBorders>
              <w:top w:val="nil"/>
              <w:left w:val="nil"/>
              <w:bottom w:val="single" w:sz="4" w:space="0" w:color="auto"/>
              <w:right w:val="single" w:sz="4" w:space="0" w:color="auto"/>
            </w:tcBorders>
            <w:noWrap/>
            <w:vAlign w:val="center"/>
            <w:hideMark/>
          </w:tcPr>
          <w:p w14:paraId="240280F3" w14:textId="2405BA6C" w:rsidR="0007058C" w:rsidRPr="004F38CD" w:rsidRDefault="0007058C" w:rsidP="0007058C">
            <w:pPr>
              <w:keepNext/>
              <w:jc w:val="right"/>
              <w:rPr>
                <w:rFonts w:ascii="Albert Sans" w:hAnsi="Albert Sans" w:cs="Arial"/>
                <w:sz w:val="20"/>
                <w:szCs w:val="20"/>
              </w:rPr>
            </w:pPr>
            <w:r w:rsidRPr="004F38CD">
              <w:rPr>
                <w:rFonts w:ascii="Albert Sans" w:hAnsi="Albert Sans" w:cs="Arial"/>
                <w:sz w:val="20"/>
                <w:szCs w:val="22"/>
              </w:rPr>
              <w:t>70 000,00 zł</w:t>
            </w:r>
          </w:p>
        </w:tc>
      </w:tr>
      <w:tr w:rsidR="0007058C" w:rsidRPr="004F38CD" w14:paraId="0D13D6F8" w14:textId="77777777" w:rsidTr="00FE233C">
        <w:trPr>
          <w:trHeight w:val="1200"/>
        </w:trPr>
        <w:tc>
          <w:tcPr>
            <w:tcW w:w="567" w:type="dxa"/>
            <w:tcBorders>
              <w:top w:val="nil"/>
              <w:left w:val="single" w:sz="4" w:space="0" w:color="auto"/>
              <w:bottom w:val="single" w:sz="4" w:space="0" w:color="auto"/>
              <w:right w:val="single" w:sz="4" w:space="0" w:color="auto"/>
            </w:tcBorders>
            <w:noWrap/>
            <w:vAlign w:val="center"/>
            <w:hideMark/>
          </w:tcPr>
          <w:p w14:paraId="692C9416" w14:textId="607106F4" w:rsidR="0007058C" w:rsidRPr="004F38CD" w:rsidRDefault="005A735D" w:rsidP="0007058C">
            <w:pPr>
              <w:keepNext/>
              <w:tabs>
                <w:tab w:val="left" w:pos="1701"/>
              </w:tabs>
              <w:outlineLvl w:val="0"/>
              <w:rPr>
                <w:rFonts w:ascii="Albert Sans" w:hAnsi="Albert Sans" w:cs="Arial"/>
                <w:bCs/>
                <w:noProof/>
                <w:sz w:val="20"/>
                <w:szCs w:val="20"/>
              </w:rPr>
            </w:pPr>
            <w:r w:rsidRPr="004F38CD">
              <w:rPr>
                <w:rFonts w:ascii="Albert Sans" w:hAnsi="Albert Sans" w:cs="Arial"/>
                <w:bCs/>
                <w:noProof/>
                <w:sz w:val="20"/>
                <w:szCs w:val="20"/>
              </w:rPr>
              <w:t>8</w:t>
            </w:r>
            <w:r w:rsidR="0007058C" w:rsidRPr="004F38CD">
              <w:rPr>
                <w:rFonts w:ascii="Albert Sans" w:hAnsi="Albert Sans" w:cs="Arial"/>
                <w:bCs/>
                <w:noProof/>
                <w:sz w:val="20"/>
                <w:szCs w:val="20"/>
              </w:rPr>
              <w:t>.</w:t>
            </w:r>
          </w:p>
        </w:tc>
        <w:tc>
          <w:tcPr>
            <w:tcW w:w="2836" w:type="dxa"/>
            <w:tcBorders>
              <w:top w:val="nil"/>
              <w:left w:val="nil"/>
              <w:bottom w:val="single" w:sz="4" w:space="0" w:color="auto"/>
              <w:right w:val="single" w:sz="4" w:space="0" w:color="auto"/>
            </w:tcBorders>
            <w:vAlign w:val="center"/>
            <w:hideMark/>
          </w:tcPr>
          <w:p w14:paraId="3EB13001" w14:textId="060B9367" w:rsidR="0007058C" w:rsidRPr="004F38CD" w:rsidRDefault="0007058C" w:rsidP="0007058C">
            <w:pPr>
              <w:tabs>
                <w:tab w:val="left" w:pos="708"/>
              </w:tabs>
              <w:jc w:val="both"/>
              <w:rPr>
                <w:rFonts w:ascii="Albert Sans" w:hAnsi="Albert Sans" w:cs="Arial"/>
                <w:sz w:val="20"/>
                <w:szCs w:val="22"/>
              </w:rPr>
            </w:pPr>
            <w:r w:rsidRPr="004F38CD">
              <w:rPr>
                <w:rFonts w:ascii="Albert Sans" w:hAnsi="Albert Sans" w:cs="Arial"/>
                <w:sz w:val="20"/>
                <w:szCs w:val="22"/>
              </w:rPr>
              <w:t xml:space="preserve">GOTÓWKA </w:t>
            </w:r>
          </w:p>
        </w:tc>
        <w:tc>
          <w:tcPr>
            <w:tcW w:w="3118" w:type="dxa"/>
            <w:tcBorders>
              <w:top w:val="nil"/>
              <w:left w:val="nil"/>
              <w:bottom w:val="single" w:sz="4" w:space="0" w:color="auto"/>
              <w:right w:val="single" w:sz="4" w:space="0" w:color="auto"/>
            </w:tcBorders>
            <w:vAlign w:val="center"/>
            <w:hideMark/>
          </w:tcPr>
          <w:p w14:paraId="2E8B7CA4" w14:textId="0D4E9926" w:rsidR="0007058C" w:rsidRPr="004F38CD" w:rsidRDefault="002D5981" w:rsidP="0007058C">
            <w:pPr>
              <w:keepNext/>
              <w:rPr>
                <w:rFonts w:ascii="Albert Sans" w:hAnsi="Albert Sans" w:cs="Arial"/>
                <w:sz w:val="20"/>
                <w:szCs w:val="20"/>
              </w:rPr>
            </w:pPr>
            <w:r w:rsidRPr="004F38CD">
              <w:rPr>
                <w:rFonts w:ascii="Albert Sans" w:hAnsi="Albert Sans" w:cs="Arial"/>
                <w:sz w:val="20"/>
              </w:rPr>
              <w:t>Wartość nominalna</w:t>
            </w:r>
          </w:p>
        </w:tc>
        <w:tc>
          <w:tcPr>
            <w:tcW w:w="1701" w:type="dxa"/>
            <w:tcBorders>
              <w:top w:val="nil"/>
              <w:left w:val="nil"/>
              <w:bottom w:val="single" w:sz="4" w:space="0" w:color="auto"/>
              <w:right w:val="single" w:sz="4" w:space="0" w:color="auto"/>
            </w:tcBorders>
            <w:vAlign w:val="center"/>
            <w:hideMark/>
          </w:tcPr>
          <w:p w14:paraId="38397718" w14:textId="058EFC2C" w:rsidR="0007058C" w:rsidRPr="004F38CD" w:rsidRDefault="002D5981" w:rsidP="0007058C">
            <w:pPr>
              <w:keepNext/>
              <w:rPr>
                <w:rFonts w:ascii="Albert Sans" w:hAnsi="Albert Sans" w:cs="Arial"/>
                <w:sz w:val="20"/>
                <w:szCs w:val="20"/>
              </w:rPr>
            </w:pPr>
            <w:r w:rsidRPr="004F38CD">
              <w:rPr>
                <w:rFonts w:ascii="Albert Sans" w:hAnsi="Albert Sans" w:cs="Arial"/>
                <w:sz w:val="20"/>
              </w:rPr>
              <w:t>Pierwsze ryzyko</w:t>
            </w:r>
          </w:p>
        </w:tc>
        <w:tc>
          <w:tcPr>
            <w:tcW w:w="2694" w:type="dxa"/>
            <w:tcBorders>
              <w:top w:val="nil"/>
              <w:left w:val="nil"/>
              <w:bottom w:val="single" w:sz="4" w:space="0" w:color="auto"/>
              <w:right w:val="single" w:sz="4" w:space="0" w:color="auto"/>
            </w:tcBorders>
            <w:noWrap/>
            <w:vAlign w:val="center"/>
            <w:hideMark/>
          </w:tcPr>
          <w:p w14:paraId="0F9AB38E" w14:textId="77777777" w:rsidR="0007058C" w:rsidRPr="004F38CD" w:rsidRDefault="0007058C" w:rsidP="0007058C">
            <w:pPr>
              <w:tabs>
                <w:tab w:val="left" w:pos="708"/>
              </w:tabs>
              <w:jc w:val="right"/>
              <w:rPr>
                <w:rFonts w:ascii="Albert Sans" w:hAnsi="Albert Sans" w:cs="Arial"/>
                <w:sz w:val="20"/>
                <w:szCs w:val="22"/>
              </w:rPr>
            </w:pPr>
          </w:p>
          <w:p w14:paraId="3CE70E47" w14:textId="30F65795" w:rsidR="0007058C" w:rsidRPr="004F38CD" w:rsidRDefault="0007058C" w:rsidP="0007058C">
            <w:pPr>
              <w:tabs>
                <w:tab w:val="left" w:pos="708"/>
              </w:tabs>
              <w:jc w:val="right"/>
              <w:rPr>
                <w:rFonts w:ascii="Albert Sans" w:hAnsi="Albert Sans" w:cs="Arial"/>
                <w:sz w:val="20"/>
                <w:szCs w:val="22"/>
              </w:rPr>
            </w:pPr>
            <w:r w:rsidRPr="004F38CD">
              <w:rPr>
                <w:rFonts w:ascii="Albert Sans" w:hAnsi="Albert Sans" w:cs="Arial"/>
                <w:sz w:val="20"/>
                <w:szCs w:val="22"/>
              </w:rPr>
              <w:t>40 000,00 zł</w:t>
            </w:r>
          </w:p>
          <w:p w14:paraId="071B7C68" w14:textId="10D33FA1" w:rsidR="0007058C" w:rsidRPr="004F38CD" w:rsidRDefault="0007058C" w:rsidP="0007058C">
            <w:pPr>
              <w:tabs>
                <w:tab w:val="left" w:pos="708"/>
              </w:tabs>
              <w:jc w:val="center"/>
              <w:rPr>
                <w:rFonts w:ascii="Albert Sans" w:hAnsi="Albert Sans" w:cs="Arial"/>
                <w:sz w:val="20"/>
                <w:szCs w:val="22"/>
              </w:rPr>
            </w:pPr>
          </w:p>
          <w:p w14:paraId="4480679D" w14:textId="5AFE7ED9" w:rsidR="0007058C" w:rsidRPr="004F38CD" w:rsidRDefault="0007058C" w:rsidP="0007058C">
            <w:pPr>
              <w:keepNext/>
              <w:jc w:val="center"/>
              <w:rPr>
                <w:rFonts w:ascii="Albert Sans" w:hAnsi="Albert Sans" w:cs="Arial"/>
                <w:sz w:val="20"/>
                <w:szCs w:val="20"/>
              </w:rPr>
            </w:pPr>
          </w:p>
        </w:tc>
      </w:tr>
      <w:tr w:rsidR="0007058C" w:rsidRPr="004F38CD" w14:paraId="7B94F770" w14:textId="77777777" w:rsidTr="00FE233C">
        <w:trPr>
          <w:trHeight w:val="425"/>
        </w:trPr>
        <w:tc>
          <w:tcPr>
            <w:tcW w:w="567" w:type="dxa"/>
            <w:tcBorders>
              <w:top w:val="nil"/>
              <w:left w:val="single" w:sz="4" w:space="0" w:color="auto"/>
              <w:bottom w:val="single" w:sz="4" w:space="0" w:color="auto"/>
              <w:right w:val="single" w:sz="4" w:space="0" w:color="auto"/>
            </w:tcBorders>
            <w:noWrap/>
            <w:vAlign w:val="center"/>
          </w:tcPr>
          <w:p w14:paraId="3F430D95" w14:textId="7FBCC134" w:rsidR="0007058C" w:rsidRPr="004F38CD" w:rsidRDefault="00094428" w:rsidP="0007058C">
            <w:pPr>
              <w:keepNext/>
              <w:tabs>
                <w:tab w:val="left" w:pos="1701"/>
              </w:tabs>
              <w:outlineLvl w:val="0"/>
              <w:rPr>
                <w:rFonts w:ascii="Albert Sans" w:hAnsi="Albert Sans" w:cs="Arial"/>
                <w:bCs/>
                <w:noProof/>
                <w:sz w:val="20"/>
                <w:szCs w:val="20"/>
              </w:rPr>
            </w:pPr>
            <w:r w:rsidRPr="004F38CD">
              <w:rPr>
                <w:rFonts w:ascii="Albert Sans" w:hAnsi="Albert Sans" w:cs="Arial"/>
                <w:bCs/>
                <w:noProof/>
                <w:sz w:val="20"/>
                <w:szCs w:val="20"/>
              </w:rPr>
              <w:t>9</w:t>
            </w:r>
            <w:r w:rsidR="0007058C" w:rsidRPr="004F38CD">
              <w:rPr>
                <w:rFonts w:ascii="Albert Sans" w:hAnsi="Albert Sans" w:cs="Arial"/>
                <w:bCs/>
                <w:noProof/>
                <w:sz w:val="20"/>
                <w:szCs w:val="20"/>
              </w:rPr>
              <w:t>.</w:t>
            </w:r>
          </w:p>
        </w:tc>
        <w:tc>
          <w:tcPr>
            <w:tcW w:w="2836" w:type="dxa"/>
            <w:tcBorders>
              <w:top w:val="nil"/>
              <w:left w:val="nil"/>
              <w:bottom w:val="single" w:sz="4" w:space="0" w:color="auto"/>
              <w:right w:val="single" w:sz="4" w:space="0" w:color="auto"/>
            </w:tcBorders>
            <w:vAlign w:val="center"/>
          </w:tcPr>
          <w:p w14:paraId="0A6CD3F1" w14:textId="77777777" w:rsidR="0007058C" w:rsidRPr="004F38CD" w:rsidRDefault="0007058C" w:rsidP="0007058C">
            <w:pPr>
              <w:keepNext/>
              <w:rPr>
                <w:rFonts w:ascii="Albert Sans" w:hAnsi="Albert Sans" w:cs="Arial"/>
                <w:sz w:val="20"/>
                <w:szCs w:val="20"/>
              </w:rPr>
            </w:pPr>
            <w:r w:rsidRPr="004F38CD">
              <w:rPr>
                <w:rFonts w:ascii="Albert Sans" w:hAnsi="Albert Sans" w:cs="Arial"/>
                <w:sz w:val="20"/>
              </w:rPr>
              <w:t>MIENIE OSÓB TRZECICH</w:t>
            </w:r>
          </w:p>
        </w:tc>
        <w:tc>
          <w:tcPr>
            <w:tcW w:w="3118" w:type="dxa"/>
            <w:tcBorders>
              <w:top w:val="nil"/>
              <w:left w:val="nil"/>
              <w:bottom w:val="single" w:sz="4" w:space="0" w:color="auto"/>
              <w:right w:val="single" w:sz="4" w:space="0" w:color="auto"/>
            </w:tcBorders>
            <w:vAlign w:val="center"/>
          </w:tcPr>
          <w:p w14:paraId="0C0B6A9E" w14:textId="77777777" w:rsidR="0007058C" w:rsidRPr="004F38CD" w:rsidRDefault="0007058C" w:rsidP="0007058C">
            <w:pPr>
              <w:keepNext/>
              <w:rPr>
                <w:rFonts w:ascii="Albert Sans" w:hAnsi="Albert Sans" w:cs="Arial"/>
                <w:sz w:val="20"/>
                <w:szCs w:val="20"/>
              </w:rPr>
            </w:pPr>
            <w:r w:rsidRPr="004F38CD">
              <w:rPr>
                <w:rFonts w:ascii="Albert Sans" w:hAnsi="Albert Sans" w:cs="Arial"/>
                <w:sz w:val="20"/>
              </w:rPr>
              <w:t>Wartość rzeczywista</w:t>
            </w:r>
          </w:p>
        </w:tc>
        <w:tc>
          <w:tcPr>
            <w:tcW w:w="1701" w:type="dxa"/>
            <w:tcBorders>
              <w:top w:val="nil"/>
              <w:left w:val="nil"/>
              <w:bottom w:val="single" w:sz="4" w:space="0" w:color="auto"/>
              <w:right w:val="single" w:sz="4" w:space="0" w:color="auto"/>
            </w:tcBorders>
            <w:vAlign w:val="center"/>
          </w:tcPr>
          <w:p w14:paraId="2D05ED5E" w14:textId="77777777" w:rsidR="0007058C" w:rsidRPr="004F38CD" w:rsidRDefault="0007058C" w:rsidP="0007058C">
            <w:pPr>
              <w:keepNext/>
              <w:rPr>
                <w:rFonts w:ascii="Albert Sans" w:hAnsi="Albert Sans" w:cs="Arial"/>
                <w:sz w:val="20"/>
                <w:szCs w:val="20"/>
              </w:rPr>
            </w:pPr>
            <w:r w:rsidRPr="004F38CD">
              <w:rPr>
                <w:rFonts w:ascii="Albert Sans" w:hAnsi="Albert Sans" w:cs="Arial"/>
                <w:sz w:val="20"/>
              </w:rPr>
              <w:t>Pierwsze ryzyko</w:t>
            </w:r>
          </w:p>
        </w:tc>
        <w:tc>
          <w:tcPr>
            <w:tcW w:w="2694" w:type="dxa"/>
            <w:tcBorders>
              <w:top w:val="nil"/>
              <w:left w:val="nil"/>
              <w:bottom w:val="single" w:sz="4" w:space="0" w:color="auto"/>
              <w:right w:val="single" w:sz="4" w:space="0" w:color="auto"/>
            </w:tcBorders>
            <w:noWrap/>
            <w:vAlign w:val="center"/>
          </w:tcPr>
          <w:p w14:paraId="576FEAF1" w14:textId="2800AC3F" w:rsidR="0007058C" w:rsidRPr="004F38CD" w:rsidRDefault="0007058C" w:rsidP="0007058C">
            <w:pPr>
              <w:keepNext/>
              <w:jc w:val="right"/>
              <w:rPr>
                <w:rFonts w:ascii="Albert Sans" w:hAnsi="Albert Sans" w:cs="Arial"/>
                <w:sz w:val="20"/>
                <w:szCs w:val="20"/>
              </w:rPr>
            </w:pPr>
            <w:r w:rsidRPr="004F38CD">
              <w:rPr>
                <w:rFonts w:ascii="Albert Sans" w:hAnsi="Albert Sans" w:cs="Arial"/>
                <w:sz w:val="20"/>
              </w:rPr>
              <w:t>50 000,00 zł</w:t>
            </w:r>
          </w:p>
        </w:tc>
      </w:tr>
      <w:tr w:rsidR="0007058C" w:rsidRPr="004F38CD" w14:paraId="3AB10B59" w14:textId="77777777" w:rsidTr="00FE233C">
        <w:trPr>
          <w:trHeight w:val="425"/>
        </w:trPr>
        <w:tc>
          <w:tcPr>
            <w:tcW w:w="567" w:type="dxa"/>
            <w:tcBorders>
              <w:top w:val="nil"/>
              <w:left w:val="single" w:sz="4" w:space="0" w:color="auto"/>
              <w:bottom w:val="single" w:sz="4" w:space="0" w:color="auto"/>
              <w:right w:val="single" w:sz="4" w:space="0" w:color="auto"/>
            </w:tcBorders>
            <w:noWrap/>
            <w:vAlign w:val="center"/>
          </w:tcPr>
          <w:p w14:paraId="43BA2718" w14:textId="2BA1BBC7" w:rsidR="0007058C" w:rsidRPr="004F38CD" w:rsidRDefault="002D5981" w:rsidP="0007058C">
            <w:pPr>
              <w:keepNext/>
              <w:tabs>
                <w:tab w:val="left" w:pos="1701"/>
              </w:tabs>
              <w:outlineLvl w:val="0"/>
              <w:rPr>
                <w:rFonts w:ascii="Albert Sans" w:hAnsi="Albert Sans" w:cs="Arial"/>
                <w:bCs/>
                <w:noProof/>
                <w:sz w:val="20"/>
                <w:szCs w:val="20"/>
              </w:rPr>
            </w:pPr>
            <w:r w:rsidRPr="004F38CD">
              <w:rPr>
                <w:rFonts w:ascii="Albert Sans" w:hAnsi="Albert Sans" w:cs="Arial"/>
                <w:bCs/>
                <w:noProof/>
                <w:sz w:val="20"/>
                <w:szCs w:val="20"/>
              </w:rPr>
              <w:t>1</w:t>
            </w:r>
            <w:r w:rsidR="00094428" w:rsidRPr="004F38CD">
              <w:rPr>
                <w:rFonts w:ascii="Albert Sans" w:hAnsi="Albert Sans" w:cs="Arial"/>
                <w:bCs/>
                <w:noProof/>
                <w:sz w:val="20"/>
                <w:szCs w:val="20"/>
              </w:rPr>
              <w:t>0</w:t>
            </w:r>
            <w:r w:rsidR="0007058C" w:rsidRPr="004F38CD">
              <w:rPr>
                <w:rFonts w:ascii="Albert Sans" w:hAnsi="Albert Sans" w:cs="Arial"/>
                <w:bCs/>
                <w:noProof/>
                <w:sz w:val="20"/>
                <w:szCs w:val="20"/>
              </w:rPr>
              <w:t>.</w:t>
            </w:r>
          </w:p>
        </w:tc>
        <w:tc>
          <w:tcPr>
            <w:tcW w:w="2836" w:type="dxa"/>
            <w:tcBorders>
              <w:top w:val="nil"/>
              <w:left w:val="nil"/>
              <w:bottom w:val="single" w:sz="4" w:space="0" w:color="auto"/>
              <w:right w:val="single" w:sz="4" w:space="0" w:color="auto"/>
            </w:tcBorders>
            <w:vAlign w:val="center"/>
          </w:tcPr>
          <w:p w14:paraId="2576D8B7" w14:textId="77777777" w:rsidR="0007058C" w:rsidRPr="004F38CD" w:rsidRDefault="0007058C" w:rsidP="0007058C">
            <w:pPr>
              <w:keepNext/>
              <w:rPr>
                <w:rFonts w:ascii="Albert Sans" w:hAnsi="Albert Sans" w:cs="Arial"/>
                <w:sz w:val="20"/>
              </w:rPr>
            </w:pPr>
            <w:r w:rsidRPr="004F38CD">
              <w:rPr>
                <w:rFonts w:ascii="Albert Sans" w:hAnsi="Albert Sans" w:cs="Arial"/>
                <w:sz w:val="20"/>
              </w:rPr>
              <w:t>MIENIE PRACOWNICZE</w:t>
            </w:r>
          </w:p>
          <w:p w14:paraId="577A94CA" w14:textId="4777E1FE" w:rsidR="0007058C" w:rsidRPr="004F38CD" w:rsidRDefault="0007058C" w:rsidP="0007058C">
            <w:pPr>
              <w:keepNext/>
              <w:rPr>
                <w:rFonts w:ascii="Albert Sans" w:hAnsi="Albert Sans" w:cs="Arial"/>
                <w:sz w:val="20"/>
              </w:rPr>
            </w:pPr>
            <w:r w:rsidRPr="004F38CD">
              <w:rPr>
                <w:rFonts w:ascii="Albert Sans" w:hAnsi="Albert Sans" w:cs="Arial"/>
                <w:sz w:val="20"/>
              </w:rPr>
              <w:t>(w tym pojazdy pracowników)</w:t>
            </w:r>
          </w:p>
        </w:tc>
        <w:tc>
          <w:tcPr>
            <w:tcW w:w="3118" w:type="dxa"/>
            <w:tcBorders>
              <w:top w:val="nil"/>
              <w:left w:val="nil"/>
              <w:bottom w:val="single" w:sz="4" w:space="0" w:color="auto"/>
              <w:right w:val="single" w:sz="4" w:space="0" w:color="auto"/>
            </w:tcBorders>
            <w:vAlign w:val="center"/>
          </w:tcPr>
          <w:p w14:paraId="14AAF7C1" w14:textId="104DF875" w:rsidR="0007058C" w:rsidRPr="004F38CD" w:rsidRDefault="0007058C" w:rsidP="0007058C">
            <w:pPr>
              <w:keepNext/>
              <w:rPr>
                <w:rFonts w:ascii="Albert Sans" w:hAnsi="Albert Sans" w:cs="Arial"/>
                <w:sz w:val="20"/>
              </w:rPr>
            </w:pPr>
            <w:r w:rsidRPr="004F38CD">
              <w:rPr>
                <w:rFonts w:ascii="Albert Sans" w:hAnsi="Albert Sans" w:cs="Arial"/>
                <w:sz w:val="20"/>
              </w:rPr>
              <w:t>Wartość rzeczywista</w:t>
            </w:r>
          </w:p>
        </w:tc>
        <w:tc>
          <w:tcPr>
            <w:tcW w:w="1701" w:type="dxa"/>
            <w:tcBorders>
              <w:top w:val="nil"/>
              <w:left w:val="nil"/>
              <w:bottom w:val="single" w:sz="4" w:space="0" w:color="auto"/>
              <w:right w:val="single" w:sz="4" w:space="0" w:color="auto"/>
            </w:tcBorders>
            <w:vAlign w:val="center"/>
          </w:tcPr>
          <w:p w14:paraId="7DEF6FF1" w14:textId="411376F8" w:rsidR="0007058C" w:rsidRPr="004F38CD" w:rsidRDefault="0007058C" w:rsidP="0007058C">
            <w:pPr>
              <w:keepNext/>
              <w:rPr>
                <w:rFonts w:ascii="Albert Sans" w:hAnsi="Albert Sans" w:cs="Arial"/>
                <w:sz w:val="20"/>
              </w:rPr>
            </w:pPr>
            <w:r w:rsidRPr="004F38CD">
              <w:rPr>
                <w:rFonts w:ascii="Albert Sans" w:hAnsi="Albert Sans" w:cs="Arial"/>
                <w:sz w:val="20"/>
              </w:rPr>
              <w:t>Pierwsze ryzyko</w:t>
            </w:r>
          </w:p>
        </w:tc>
        <w:tc>
          <w:tcPr>
            <w:tcW w:w="2694" w:type="dxa"/>
            <w:tcBorders>
              <w:top w:val="nil"/>
              <w:left w:val="nil"/>
              <w:bottom w:val="single" w:sz="4" w:space="0" w:color="auto"/>
              <w:right w:val="single" w:sz="4" w:space="0" w:color="auto"/>
            </w:tcBorders>
            <w:noWrap/>
            <w:vAlign w:val="center"/>
          </w:tcPr>
          <w:p w14:paraId="65A65FAB" w14:textId="3B7FAC74" w:rsidR="0007058C" w:rsidRPr="004F38CD" w:rsidRDefault="0007058C" w:rsidP="0007058C">
            <w:pPr>
              <w:keepNext/>
              <w:jc w:val="right"/>
              <w:rPr>
                <w:rFonts w:ascii="Albert Sans" w:hAnsi="Albert Sans" w:cs="Arial"/>
                <w:sz w:val="20"/>
              </w:rPr>
            </w:pPr>
            <w:r w:rsidRPr="004F38CD">
              <w:rPr>
                <w:rFonts w:ascii="Albert Sans" w:hAnsi="Albert Sans" w:cs="Arial"/>
                <w:sz w:val="20"/>
              </w:rPr>
              <w:t xml:space="preserve">50 000,00 zł </w:t>
            </w:r>
          </w:p>
        </w:tc>
      </w:tr>
      <w:tr w:rsidR="00C207D3" w:rsidRPr="004F38CD" w14:paraId="517C4111" w14:textId="77777777" w:rsidTr="00363477">
        <w:trPr>
          <w:trHeight w:val="425"/>
        </w:trPr>
        <w:tc>
          <w:tcPr>
            <w:tcW w:w="8222" w:type="dxa"/>
            <w:gridSpan w:val="4"/>
            <w:tcBorders>
              <w:top w:val="single" w:sz="4" w:space="0" w:color="auto"/>
              <w:left w:val="single" w:sz="4" w:space="0" w:color="auto"/>
              <w:bottom w:val="single" w:sz="4" w:space="0" w:color="auto"/>
              <w:right w:val="single" w:sz="4" w:space="0" w:color="auto"/>
            </w:tcBorders>
            <w:noWrap/>
            <w:vAlign w:val="center"/>
          </w:tcPr>
          <w:p w14:paraId="0B1F07A2" w14:textId="3C2DEA86" w:rsidR="00C207D3" w:rsidRPr="004F38CD" w:rsidRDefault="00C207D3" w:rsidP="00C207D3">
            <w:pPr>
              <w:keepNext/>
              <w:jc w:val="right"/>
              <w:rPr>
                <w:rFonts w:ascii="Albert Sans" w:hAnsi="Albert Sans" w:cs="Arial"/>
                <w:b/>
                <w:bCs/>
                <w:sz w:val="20"/>
              </w:rPr>
            </w:pPr>
            <w:r w:rsidRPr="004F38CD">
              <w:rPr>
                <w:rFonts w:ascii="Albert Sans" w:hAnsi="Albert Sans" w:cs="Arial"/>
                <w:b/>
                <w:bCs/>
                <w:sz w:val="20"/>
              </w:rPr>
              <w:t>RAZEM</w:t>
            </w:r>
          </w:p>
        </w:tc>
        <w:tc>
          <w:tcPr>
            <w:tcW w:w="2694" w:type="dxa"/>
            <w:tcBorders>
              <w:top w:val="single" w:sz="4" w:space="0" w:color="auto"/>
              <w:left w:val="nil"/>
              <w:bottom w:val="single" w:sz="4" w:space="0" w:color="auto"/>
              <w:right w:val="single" w:sz="4" w:space="0" w:color="auto"/>
            </w:tcBorders>
            <w:noWrap/>
            <w:vAlign w:val="center"/>
          </w:tcPr>
          <w:p w14:paraId="4074876D" w14:textId="04B1EB2D" w:rsidR="00C207D3" w:rsidRPr="004F38CD" w:rsidRDefault="000137DF" w:rsidP="00C207D3">
            <w:pPr>
              <w:keepNext/>
              <w:jc w:val="right"/>
              <w:rPr>
                <w:rFonts w:ascii="Albert Sans" w:hAnsi="Albert Sans" w:cs="Arial"/>
                <w:b/>
                <w:bCs/>
                <w:sz w:val="20"/>
              </w:rPr>
            </w:pPr>
            <w:r w:rsidRPr="004F38CD">
              <w:rPr>
                <w:rFonts w:ascii="Albert Sans" w:hAnsi="Albert Sans" w:cs="Arial"/>
                <w:b/>
                <w:bCs/>
                <w:sz w:val="20"/>
              </w:rPr>
              <w:t>26 006 208,85 zł</w:t>
            </w:r>
          </w:p>
        </w:tc>
      </w:tr>
    </w:tbl>
    <w:p w14:paraId="67176592" w14:textId="1513D7EB" w:rsidR="0007058C" w:rsidRPr="004F38CD" w:rsidRDefault="0007058C" w:rsidP="0007058C">
      <w:pPr>
        <w:spacing w:line="276" w:lineRule="auto"/>
        <w:jc w:val="both"/>
        <w:rPr>
          <w:rFonts w:ascii="Albert Sans" w:hAnsi="Albert Sans" w:cs="Arial"/>
        </w:rPr>
      </w:pPr>
    </w:p>
    <w:p w14:paraId="070ABB23" w14:textId="41B9E1A4" w:rsidR="00225327" w:rsidRPr="004F38CD" w:rsidRDefault="00225327" w:rsidP="0007058C">
      <w:pPr>
        <w:spacing w:line="276" w:lineRule="auto"/>
        <w:jc w:val="both"/>
        <w:rPr>
          <w:rFonts w:ascii="Albert Sans" w:hAnsi="Albert Sans" w:cs="Arial"/>
        </w:rPr>
      </w:pPr>
    </w:p>
    <w:p w14:paraId="04A6FE5D" w14:textId="77777777" w:rsidR="00B66B46" w:rsidRPr="004F38CD" w:rsidRDefault="00B66B46">
      <w:pPr>
        <w:pStyle w:val="Akapitzlist"/>
        <w:numPr>
          <w:ilvl w:val="0"/>
          <w:numId w:val="20"/>
        </w:numPr>
        <w:suppressAutoHyphens w:val="0"/>
        <w:spacing w:line="276" w:lineRule="auto"/>
        <w:ind w:left="284" w:hanging="426"/>
        <w:contextualSpacing/>
        <w:jc w:val="both"/>
        <w:rPr>
          <w:rFonts w:ascii="Albert Sans" w:hAnsi="Albert Sans" w:cs="Arial"/>
          <w:sz w:val="22"/>
          <w:szCs w:val="22"/>
        </w:rPr>
      </w:pPr>
      <w:r w:rsidRPr="004F38CD">
        <w:rPr>
          <w:rFonts w:ascii="Albert Sans" w:hAnsi="Albert Sans" w:cs="Arial"/>
          <w:b/>
          <w:sz w:val="22"/>
          <w:szCs w:val="22"/>
        </w:rPr>
        <w:t>Zakres ubezpieczenia</w:t>
      </w:r>
    </w:p>
    <w:p w14:paraId="1578E046" w14:textId="77777777" w:rsidR="00B66B46" w:rsidRPr="004F38CD" w:rsidRDefault="00B66B46">
      <w:pPr>
        <w:pStyle w:val="Akapitzlist"/>
        <w:numPr>
          <w:ilvl w:val="0"/>
          <w:numId w:val="34"/>
        </w:numPr>
        <w:suppressAutoHyphens w:val="0"/>
        <w:spacing w:line="276" w:lineRule="auto"/>
        <w:contextualSpacing/>
        <w:jc w:val="both"/>
        <w:rPr>
          <w:rFonts w:ascii="Albert Sans" w:hAnsi="Albert Sans" w:cs="Arial"/>
          <w:vanish/>
          <w:sz w:val="22"/>
          <w:szCs w:val="22"/>
        </w:rPr>
      </w:pPr>
    </w:p>
    <w:p w14:paraId="59409088" w14:textId="77777777" w:rsidR="00B66B46" w:rsidRPr="004F38CD" w:rsidRDefault="00B66B46">
      <w:pPr>
        <w:pStyle w:val="Akapitzlist"/>
        <w:numPr>
          <w:ilvl w:val="0"/>
          <w:numId w:val="34"/>
        </w:numPr>
        <w:suppressAutoHyphens w:val="0"/>
        <w:spacing w:line="276" w:lineRule="auto"/>
        <w:contextualSpacing/>
        <w:jc w:val="both"/>
        <w:rPr>
          <w:rFonts w:ascii="Albert Sans" w:hAnsi="Albert Sans" w:cs="Arial"/>
          <w:vanish/>
          <w:sz w:val="22"/>
          <w:szCs w:val="22"/>
        </w:rPr>
      </w:pPr>
    </w:p>
    <w:p w14:paraId="1CF5869A" w14:textId="77777777" w:rsidR="00B66B46" w:rsidRPr="004F38CD" w:rsidRDefault="00B66B46">
      <w:pPr>
        <w:pStyle w:val="Akapitzlist"/>
        <w:numPr>
          <w:ilvl w:val="1"/>
          <w:numId w:val="34"/>
        </w:numPr>
        <w:tabs>
          <w:tab w:val="num" w:pos="567"/>
        </w:tabs>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Zakres ubezpieczenia oparty jest na formule wszelkich ryzyk utraty lub uszkodzenia ubezpieczonego mienia, z uwzględnieniem postanowień określonych w klauzulach dodatkowych i obejmuje szkody polegające na fizycznej utracie, uszkodzeniu lub zniszczeniu ubezpieczonego mienia, będącego bezpośrednim następstwem przewidzianego w umowie zdarzenia o charakterze losowym i niepewnym, które wystąpiło w sposób nagły, nieprzewidziany i niezależny od woli Zamawiającego oraz zaistniało w miejscu i w okresie ubezpieczenia.</w:t>
      </w:r>
    </w:p>
    <w:p w14:paraId="12398994" w14:textId="77777777" w:rsidR="00B66B46" w:rsidRPr="004F38CD" w:rsidRDefault="00B66B46">
      <w:pPr>
        <w:pStyle w:val="Akapitzlist"/>
        <w:numPr>
          <w:ilvl w:val="1"/>
          <w:numId w:val="34"/>
        </w:numPr>
        <w:suppressAutoHyphens w:val="0"/>
        <w:spacing w:line="276" w:lineRule="auto"/>
        <w:ind w:left="567" w:hanging="567"/>
        <w:contextualSpacing/>
        <w:jc w:val="both"/>
        <w:rPr>
          <w:rFonts w:ascii="Albert Sans" w:hAnsi="Albert Sans" w:cs="Arial"/>
          <w:sz w:val="22"/>
          <w:szCs w:val="22"/>
        </w:rPr>
      </w:pPr>
      <w:r w:rsidRPr="004F38CD">
        <w:rPr>
          <w:rFonts w:ascii="Albert Sans" w:hAnsi="Albert Sans" w:cs="Arial"/>
          <w:sz w:val="22"/>
          <w:szCs w:val="22"/>
        </w:rPr>
        <w:t>Z zakresu ochrony ubezpieczeniowej w szczególności nie mogą być wyłączone szkody spowodowane przez:</w:t>
      </w:r>
    </w:p>
    <w:p w14:paraId="445FBF1E" w14:textId="77777777" w:rsidR="00B66B46" w:rsidRPr="004F38CD" w:rsidRDefault="00B66B46">
      <w:pPr>
        <w:pStyle w:val="Akapitzlist"/>
        <w:numPr>
          <w:ilvl w:val="2"/>
          <w:numId w:val="34"/>
        </w:numPr>
        <w:tabs>
          <w:tab w:val="num" w:pos="1701"/>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lastRenderedPageBreak/>
        <w:t>ogień (pożar),</w:t>
      </w:r>
    </w:p>
    <w:p w14:paraId="2833BF43" w14:textId="77777777" w:rsidR="00B66B46" w:rsidRPr="004F38CD" w:rsidRDefault="00B66B46">
      <w:pPr>
        <w:pStyle w:val="Akapitzlist"/>
        <w:numPr>
          <w:ilvl w:val="2"/>
          <w:numId w:val="34"/>
        </w:numPr>
        <w:tabs>
          <w:tab w:val="num" w:pos="1701"/>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uderzenie pioruna (działanie bezpośrednie i pośrednie),</w:t>
      </w:r>
    </w:p>
    <w:p w14:paraId="643D2D40" w14:textId="77777777" w:rsidR="00B66B46" w:rsidRPr="004F38CD" w:rsidRDefault="00B66B46">
      <w:pPr>
        <w:pStyle w:val="Akapitzlist"/>
        <w:numPr>
          <w:ilvl w:val="2"/>
          <w:numId w:val="34"/>
        </w:numPr>
        <w:tabs>
          <w:tab w:val="num" w:pos="1701"/>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przepięcia i przetężenia,</w:t>
      </w:r>
    </w:p>
    <w:p w14:paraId="19FDEE22" w14:textId="77777777" w:rsidR="00B66B46" w:rsidRPr="004F38CD" w:rsidRDefault="00B66B46">
      <w:pPr>
        <w:pStyle w:val="Akapitzlist"/>
        <w:numPr>
          <w:ilvl w:val="2"/>
          <w:numId w:val="34"/>
        </w:numPr>
        <w:tabs>
          <w:tab w:val="num" w:pos="1701"/>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eksplozję (wybuch), implozję,</w:t>
      </w:r>
    </w:p>
    <w:p w14:paraId="3DA547D2" w14:textId="77777777" w:rsidR="00B66B46" w:rsidRPr="004F38CD" w:rsidRDefault="00B66B46">
      <w:pPr>
        <w:pStyle w:val="Akapitzlist"/>
        <w:numPr>
          <w:ilvl w:val="2"/>
          <w:numId w:val="34"/>
        </w:numPr>
        <w:tabs>
          <w:tab w:val="num" w:pos="1701"/>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upadek statku powietrznego, jego części lub przewożonego ładunku,</w:t>
      </w:r>
    </w:p>
    <w:p w14:paraId="08C12958" w14:textId="77777777" w:rsidR="00B66B46" w:rsidRPr="004F38CD" w:rsidRDefault="00B66B46">
      <w:pPr>
        <w:pStyle w:val="Akapitzlist"/>
        <w:numPr>
          <w:ilvl w:val="2"/>
          <w:numId w:val="34"/>
        </w:numPr>
        <w:tabs>
          <w:tab w:val="num" w:pos="1701"/>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powódź (ochrona dla ryzyka powodzi nie może być uzależniona od lokalizacji mienia [obszary bezpośrednio zagrożone powodzią]),</w:t>
      </w:r>
    </w:p>
    <w:p w14:paraId="755BD794" w14:textId="77777777" w:rsidR="00B66B46" w:rsidRPr="004F38CD" w:rsidRDefault="00B66B46">
      <w:pPr>
        <w:pStyle w:val="Akapitzlist"/>
        <w:numPr>
          <w:ilvl w:val="2"/>
          <w:numId w:val="34"/>
        </w:numPr>
        <w:tabs>
          <w:tab w:val="num" w:pos="1701"/>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grad,</w:t>
      </w:r>
    </w:p>
    <w:p w14:paraId="5F6A34F6" w14:textId="77777777" w:rsidR="00B66B46" w:rsidRPr="004F38CD" w:rsidRDefault="00B66B46">
      <w:pPr>
        <w:pStyle w:val="Akapitzlist"/>
        <w:numPr>
          <w:ilvl w:val="2"/>
          <w:numId w:val="34"/>
        </w:numPr>
        <w:tabs>
          <w:tab w:val="num" w:pos="1701"/>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lawina, śnieg lub lód (działanie bezpośrednie i pośrednie na ubezpieczone mienie),</w:t>
      </w:r>
    </w:p>
    <w:p w14:paraId="087EA64D" w14:textId="77777777" w:rsidR="00B66B46" w:rsidRPr="004F38CD" w:rsidRDefault="00B66B46">
      <w:pPr>
        <w:pStyle w:val="Akapitzlist"/>
        <w:numPr>
          <w:ilvl w:val="2"/>
          <w:numId w:val="34"/>
        </w:numPr>
        <w:tabs>
          <w:tab w:val="num" w:pos="1701"/>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huragan (rozumiany jako wiatr o sile nie mniejszej niż 13,8 m/sek.),</w:t>
      </w:r>
    </w:p>
    <w:p w14:paraId="7DBE7EC8" w14:textId="77777777" w:rsidR="00B66B46" w:rsidRPr="004F38CD" w:rsidRDefault="00B66B46">
      <w:pPr>
        <w:pStyle w:val="Akapitzlist"/>
        <w:numPr>
          <w:ilvl w:val="2"/>
          <w:numId w:val="34"/>
        </w:numPr>
        <w:tabs>
          <w:tab w:val="num" w:pos="1701"/>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deszcz nawalny (gwałtowny opad deszczu),</w:t>
      </w:r>
    </w:p>
    <w:p w14:paraId="1012C24F" w14:textId="403828BD" w:rsidR="00B66B46" w:rsidRPr="004F38CD" w:rsidRDefault="00B66B46">
      <w:pPr>
        <w:pStyle w:val="Akapitzlist"/>
        <w:numPr>
          <w:ilvl w:val="2"/>
          <w:numId w:val="34"/>
        </w:numPr>
        <w:tabs>
          <w:tab w:val="num" w:pos="1701"/>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trzęsienie ziemi, zapadanie i osuwanie się ziemi</w:t>
      </w:r>
      <w:r w:rsidR="006B1A2B" w:rsidRPr="004F38CD">
        <w:rPr>
          <w:rFonts w:ascii="Albert Sans" w:hAnsi="Albert Sans" w:cs="Arial"/>
          <w:sz w:val="22"/>
          <w:szCs w:val="22"/>
        </w:rPr>
        <w:t xml:space="preserve"> (nie dotyczy </w:t>
      </w:r>
      <w:r w:rsidR="008C695C" w:rsidRPr="004F38CD">
        <w:rPr>
          <w:rFonts w:ascii="Albert Sans" w:hAnsi="Albert Sans" w:cs="Arial"/>
          <w:sz w:val="22"/>
          <w:szCs w:val="22"/>
        </w:rPr>
        <w:t>działalności ludzkiej)</w:t>
      </w:r>
      <w:r w:rsidRPr="004F38CD">
        <w:rPr>
          <w:rFonts w:ascii="Albert Sans" w:hAnsi="Albert Sans" w:cs="Arial"/>
          <w:sz w:val="22"/>
          <w:szCs w:val="22"/>
        </w:rPr>
        <w:t xml:space="preserve"> </w:t>
      </w:r>
    </w:p>
    <w:p w14:paraId="3AB509B8" w14:textId="77777777" w:rsidR="00B66B46" w:rsidRPr="004F38CD" w:rsidRDefault="00B66B46">
      <w:pPr>
        <w:pStyle w:val="Akapitzlist"/>
        <w:numPr>
          <w:ilvl w:val="2"/>
          <w:numId w:val="34"/>
        </w:numPr>
        <w:tabs>
          <w:tab w:val="num" w:pos="1701"/>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huk ponaddźwiękowy,</w:t>
      </w:r>
    </w:p>
    <w:p w14:paraId="4E42BA73" w14:textId="77777777" w:rsidR="00B66B46" w:rsidRPr="004F38CD" w:rsidRDefault="00B66B46">
      <w:pPr>
        <w:pStyle w:val="Akapitzlist"/>
        <w:numPr>
          <w:ilvl w:val="2"/>
          <w:numId w:val="34"/>
        </w:numPr>
        <w:tabs>
          <w:tab w:val="num" w:pos="709"/>
          <w:tab w:val="num" w:pos="1701"/>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dym i sadza (przy czym za dym i sadzę rozumie się zawiesinę cząsteczek w gazie będącą bezpośrednim skutkiem spalania lub działania wysokiej temperatury, niezależnie od miejsca, w którym spalanie lub działanie wysokiej temperatury wystąpiło),</w:t>
      </w:r>
    </w:p>
    <w:p w14:paraId="70F7A91D" w14:textId="449E738C" w:rsidR="00B66B46" w:rsidRPr="004F38CD" w:rsidRDefault="00B66B46">
      <w:pPr>
        <w:pStyle w:val="Akapitzlist"/>
        <w:numPr>
          <w:ilvl w:val="2"/>
          <w:numId w:val="34"/>
        </w:numPr>
        <w:tabs>
          <w:tab w:val="num" w:pos="709"/>
          <w:tab w:val="num" w:pos="1701"/>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 xml:space="preserve">upadek drzew, budynków, budowli </w:t>
      </w:r>
      <w:r w:rsidR="00DA6882" w:rsidRPr="004F38CD">
        <w:rPr>
          <w:rFonts w:ascii="Albert Sans" w:hAnsi="Albert Sans" w:cs="Arial"/>
          <w:sz w:val="22"/>
          <w:szCs w:val="22"/>
        </w:rPr>
        <w:t>lub urządzeń</w:t>
      </w:r>
      <w:r w:rsidRPr="004F38CD">
        <w:rPr>
          <w:rFonts w:ascii="Albert Sans" w:hAnsi="Albert Sans" w:cs="Arial"/>
          <w:sz w:val="22"/>
          <w:szCs w:val="22"/>
        </w:rPr>
        <w:t xml:space="preserve"> technicznych na ubezpieczone mienie – limit odpowiedzialności 250 000 zł – limit obowiązuje tylko wtedy, gdy OWU ubezpieczyciela wprowadza wyłączenie tego ryzyka, </w:t>
      </w:r>
    </w:p>
    <w:p w14:paraId="681FA77B" w14:textId="77777777" w:rsidR="00B66B46" w:rsidRPr="004F38CD" w:rsidRDefault="00B66B46">
      <w:pPr>
        <w:pStyle w:val="Akapitzlist"/>
        <w:numPr>
          <w:ilvl w:val="2"/>
          <w:numId w:val="34"/>
        </w:numPr>
        <w:tabs>
          <w:tab w:val="num" w:pos="709"/>
          <w:tab w:val="num" w:pos="1701"/>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uderzenie pojazdu lądowego lub jednostki pływającej, najechanie lub inne uszkodzenie przez pojazd w tym pojazd/jednostkę należący i/lub użytkowany przez Zamawiającego, jego pracowników i osób bliskich pracowników (także w ogrodzenia, bramy lub budynki i budowle),</w:t>
      </w:r>
    </w:p>
    <w:p w14:paraId="216913E5" w14:textId="77777777" w:rsidR="00B66B46" w:rsidRPr="004F38CD" w:rsidRDefault="00B66B46">
      <w:pPr>
        <w:pStyle w:val="Akapitzlist"/>
        <w:numPr>
          <w:ilvl w:val="2"/>
          <w:numId w:val="34"/>
        </w:numPr>
        <w:tabs>
          <w:tab w:val="num" w:pos="709"/>
          <w:tab w:val="num" w:pos="1701"/>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akcja ratownicza prowadzona w związku ze zdarzeniami objętymi umową ubezpieczenia,</w:t>
      </w:r>
    </w:p>
    <w:p w14:paraId="572CF57B" w14:textId="77777777" w:rsidR="00B66B46" w:rsidRPr="004F38CD" w:rsidRDefault="00B66B46">
      <w:pPr>
        <w:pStyle w:val="Akapitzlist"/>
        <w:numPr>
          <w:ilvl w:val="2"/>
          <w:numId w:val="34"/>
        </w:numPr>
        <w:tabs>
          <w:tab w:val="num" w:pos="709"/>
          <w:tab w:val="num" w:pos="1701"/>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zalanie przez wydostawanie się wody, innych cieczy lub pary z urządzeń wodno-kanalizacyjnych lub technologicznych (przewodów, zbiorników lub innych instalacji), w tym szkody spowodowane awarią, cofnięciem się wody lub ścieków z urządzeń kanalizacyjnych (ochrona nie dotyczy ryzyk maszynowych), działaniem tryskaczy/zraszaczy z innych przyczyn niż wskutek ognia, nieumyślnym pozostawieniem otwartych kranów lub innych zaworów w urządzeniach, topnieniem śniegu i/lub lodu, deszczem nawalnym niezależnie od stanu technicznego budynków oraz urządzeń; wybiciem wód gruntowych, koszty naprawy uszkodzonych wskutek pęknięcia lub zamarznięcia przewodów i urządzeń będących we władaniu Zamawiającego, znajdujących się wewnątrz ubezpieczonego budynku, lub na posesji objętej ubezpieczeniem, łącznie z kosztami robót pomocniczych związanych z ich naprawą i rozmrażaniem,</w:t>
      </w:r>
    </w:p>
    <w:p w14:paraId="72D25FD9" w14:textId="77777777" w:rsidR="00B66B46" w:rsidRPr="004F38CD" w:rsidRDefault="00B66B46">
      <w:pPr>
        <w:pStyle w:val="Akapitzlist"/>
        <w:numPr>
          <w:ilvl w:val="2"/>
          <w:numId w:val="34"/>
        </w:numPr>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wandalizm (dewastacja), rozumiane jako zniszczenie lub uszkodzenie ubezpieczonego mienia przez osoby trzecie,</w:t>
      </w:r>
    </w:p>
    <w:p w14:paraId="0BB404D1" w14:textId="77777777" w:rsidR="00B66B46" w:rsidRPr="004F38CD" w:rsidRDefault="00B66B46">
      <w:pPr>
        <w:pStyle w:val="Akapitzlist"/>
        <w:numPr>
          <w:ilvl w:val="2"/>
          <w:numId w:val="34"/>
        </w:numPr>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stłuczenie (rozbicie), pęknięcie ubezpieczonych przedmiotów,</w:t>
      </w:r>
    </w:p>
    <w:p w14:paraId="14297881" w14:textId="77777777" w:rsidR="00B66B46" w:rsidRPr="004F38CD" w:rsidRDefault="00B66B46">
      <w:pPr>
        <w:pStyle w:val="Akapitzlist"/>
        <w:numPr>
          <w:ilvl w:val="2"/>
          <w:numId w:val="34"/>
        </w:numPr>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ryzyko graffiti, rozumiane jako szkody estetyczne polegające w szczególności na pomalowaniu, porysowaniu powierzchni, umieszczeniu napisów i innych znaków graficznych na ubezpieczonym mieniu,</w:t>
      </w:r>
    </w:p>
    <w:p w14:paraId="1600B7A5" w14:textId="77777777" w:rsidR="00B66B46" w:rsidRPr="004F38CD" w:rsidRDefault="00B66B46">
      <w:pPr>
        <w:pStyle w:val="Akapitzlist"/>
        <w:numPr>
          <w:ilvl w:val="2"/>
          <w:numId w:val="34"/>
        </w:numPr>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kradzież z włamaniem i rabunek, przy czym:</w:t>
      </w:r>
    </w:p>
    <w:p w14:paraId="3491F30F" w14:textId="77777777" w:rsidR="00B66B46" w:rsidRPr="004F38CD" w:rsidRDefault="00B66B46" w:rsidP="00B66B46">
      <w:pPr>
        <w:pStyle w:val="Akapitzlist"/>
        <w:spacing w:line="276" w:lineRule="auto"/>
        <w:ind w:left="1134"/>
        <w:jc w:val="both"/>
        <w:rPr>
          <w:rFonts w:ascii="Albert Sans" w:hAnsi="Albert Sans" w:cs="Arial"/>
          <w:sz w:val="22"/>
          <w:szCs w:val="22"/>
        </w:rPr>
      </w:pPr>
      <w:r w:rsidRPr="004F38CD">
        <w:rPr>
          <w:rFonts w:ascii="Albert Sans" w:hAnsi="Albert Sans" w:cs="Arial"/>
          <w:sz w:val="22"/>
          <w:szCs w:val="22"/>
        </w:rPr>
        <w:lastRenderedPageBreak/>
        <w:t>kradzież z włamaniem ma miejsce wtedy, gdy:</w:t>
      </w:r>
    </w:p>
    <w:p w14:paraId="5E26502D" w14:textId="77777777" w:rsidR="00B66B46" w:rsidRPr="004F38CD" w:rsidRDefault="00B66B46">
      <w:pPr>
        <w:pStyle w:val="Akapitzlist"/>
        <w:numPr>
          <w:ilvl w:val="0"/>
          <w:numId w:val="23"/>
        </w:numPr>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sprawca dokonał zaboru mienia w celu przywłaszczenia z zamkniętego lokalu, po usunięciu przy użyciu siły i narzędzi zainstalowanych zabezpieczeń, lub po otworzeniu zabezpieczeń oryginalnym kluczem lub kartą magnetyczną, które sprawca zdobył w drodze kradzieży z włamaniem z innego lokalu lub w drodze rabunku,</w:t>
      </w:r>
    </w:p>
    <w:p w14:paraId="7EDEC45B" w14:textId="77777777" w:rsidR="00B66B46" w:rsidRPr="004F38CD" w:rsidRDefault="00B66B46">
      <w:pPr>
        <w:pStyle w:val="Akapitzlist"/>
        <w:numPr>
          <w:ilvl w:val="0"/>
          <w:numId w:val="23"/>
        </w:numPr>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sprawca dokonał zaboru mienia w celu przywłaszczenia z zamkniętego lokalu po otworzeniu zabezpieczeń podrobionym lub dopasowanym kluczem,</w:t>
      </w:r>
    </w:p>
    <w:p w14:paraId="431FDA7C" w14:textId="77777777" w:rsidR="00B66B46" w:rsidRPr="004F38CD" w:rsidRDefault="00B66B46">
      <w:pPr>
        <w:pStyle w:val="Akapitzlist"/>
        <w:numPr>
          <w:ilvl w:val="0"/>
          <w:numId w:val="23"/>
        </w:numPr>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sprawca dokonał zaboru mienia w celu jego przywłaszczenia z lokalu, w którym ukrył się przed jego zamknięciem i pozostawił ślady mogące stanowić dowód jego potajemnego ukrycia;</w:t>
      </w:r>
    </w:p>
    <w:p w14:paraId="380D919A" w14:textId="77777777" w:rsidR="00B66B46" w:rsidRPr="004F38CD" w:rsidRDefault="00B66B46" w:rsidP="00B66B46">
      <w:pPr>
        <w:pStyle w:val="Akapitzlist"/>
        <w:spacing w:line="276" w:lineRule="auto"/>
        <w:ind w:left="1134"/>
        <w:jc w:val="both"/>
        <w:rPr>
          <w:rFonts w:ascii="Albert Sans" w:hAnsi="Albert Sans" w:cs="Arial"/>
          <w:sz w:val="22"/>
          <w:szCs w:val="22"/>
        </w:rPr>
      </w:pPr>
      <w:r w:rsidRPr="004F38CD">
        <w:rPr>
          <w:rFonts w:ascii="Albert Sans" w:hAnsi="Albert Sans" w:cs="Arial"/>
          <w:sz w:val="22"/>
          <w:szCs w:val="22"/>
        </w:rPr>
        <w:t>rabunek – zgodnie z definicją: zabór mienia przez sprawcę przy użyciu lub groźbie natychmiastowego użycia przemocy fizycznej na osobie, doprowadzenie jej do stanu nieprzytomności lub bezbronności albo działanie w inny sposób bezpośrednio zagrażający życiu Zamawiającego lub osób, za które ponosi on odpowiedzialność.</w:t>
      </w:r>
    </w:p>
    <w:p w14:paraId="7B979084" w14:textId="77777777" w:rsidR="00B66B46" w:rsidRPr="004F38CD" w:rsidRDefault="00B66B46">
      <w:pPr>
        <w:pStyle w:val="Akapitzlist"/>
        <w:numPr>
          <w:ilvl w:val="1"/>
          <w:numId w:val="34"/>
        </w:numPr>
        <w:tabs>
          <w:tab w:val="num" w:pos="567"/>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Ubezpieczone mienie objęte jest także ochroną od szkód powstałych wskutek akcji gaśniczej, ratowniczej, wyburzenia lub odgruzowania, prowadzonych w związku z wystąpieniem zdarzeń objętych zakresem ubezpieczenia. Wykonawca zwraca ubezpieczonemu, w granicach sumy ubezpieczenia dla danej grupy mienia, udokumentowane koszty wynikłe z zastosowania wszelkich dostępnych środków w celu zmniejszenia rozmiaru szkody objętej zakresem ubezpieczenia, do zabezpieczenia przedmiotu ubezpieczenia bezpośrednio zagrożonego lub dotkniętego szkodą, jeśli środki te były celowe, chociażby okazały się bezskuteczne.</w:t>
      </w:r>
    </w:p>
    <w:p w14:paraId="0090146A" w14:textId="77777777" w:rsidR="00B66B46" w:rsidRPr="004F38CD" w:rsidRDefault="00B66B46">
      <w:pPr>
        <w:pStyle w:val="Akapitzlist"/>
        <w:numPr>
          <w:ilvl w:val="1"/>
          <w:numId w:val="34"/>
        </w:numPr>
        <w:tabs>
          <w:tab w:val="num" w:pos="567"/>
        </w:tabs>
        <w:suppressAutoHyphens w:val="0"/>
        <w:spacing w:line="276" w:lineRule="auto"/>
        <w:ind w:left="1134" w:hanging="849"/>
        <w:contextualSpacing/>
        <w:jc w:val="both"/>
        <w:rPr>
          <w:rFonts w:ascii="Albert Sans" w:hAnsi="Albert Sans" w:cs="Arial"/>
          <w:sz w:val="22"/>
          <w:szCs w:val="22"/>
        </w:rPr>
      </w:pPr>
      <w:r w:rsidRPr="004F38CD">
        <w:rPr>
          <w:rFonts w:ascii="Albert Sans" w:hAnsi="Albert Sans" w:cs="Arial"/>
          <w:sz w:val="22"/>
          <w:szCs w:val="22"/>
        </w:rPr>
        <w:t>Nie mają zastosowania zapisy dotyczące obowiązku zamykania głównego zaworu w budynku lub lokalu, który nie jest użytkowany lub jest nieczynny dłużej niż 3 dni.</w:t>
      </w:r>
    </w:p>
    <w:p w14:paraId="326BCEBF" w14:textId="77777777" w:rsidR="00B66B46" w:rsidRPr="004F38CD" w:rsidRDefault="00B66B46">
      <w:pPr>
        <w:pStyle w:val="Akapitzlist"/>
        <w:numPr>
          <w:ilvl w:val="1"/>
          <w:numId w:val="34"/>
        </w:numPr>
        <w:tabs>
          <w:tab w:val="num" w:pos="567"/>
        </w:tabs>
        <w:suppressAutoHyphens w:val="0"/>
        <w:spacing w:line="276" w:lineRule="auto"/>
        <w:ind w:left="1134" w:hanging="708"/>
        <w:contextualSpacing/>
        <w:jc w:val="both"/>
        <w:rPr>
          <w:rFonts w:ascii="Albert Sans" w:hAnsi="Albert Sans" w:cs="Arial"/>
          <w:sz w:val="22"/>
          <w:szCs w:val="22"/>
        </w:rPr>
      </w:pPr>
      <w:r w:rsidRPr="004F38CD">
        <w:rPr>
          <w:rFonts w:ascii="Albert Sans" w:hAnsi="Albert Sans" w:cs="Arial"/>
          <w:sz w:val="22"/>
          <w:szCs w:val="22"/>
        </w:rPr>
        <w:t>W wartości budynków ujęte są poczynione nakłady inwestycyjne między innymi takie jak: wykładziny, glazury oraz wszelkie instalacje zewnętrzne i wewnętrzne oraz windy, itp.</w:t>
      </w:r>
    </w:p>
    <w:p w14:paraId="6CE73D9E" w14:textId="7A177702" w:rsidR="00B66B46" w:rsidRPr="004F38CD" w:rsidRDefault="00AE1897">
      <w:pPr>
        <w:pStyle w:val="Akapitzlist"/>
        <w:numPr>
          <w:ilvl w:val="1"/>
          <w:numId w:val="34"/>
        </w:numPr>
        <w:tabs>
          <w:tab w:val="num" w:pos="567"/>
        </w:tabs>
        <w:suppressAutoHyphens w:val="0"/>
        <w:spacing w:line="276" w:lineRule="auto"/>
        <w:ind w:left="1134" w:hanging="708"/>
        <w:contextualSpacing/>
        <w:jc w:val="both"/>
        <w:rPr>
          <w:rFonts w:ascii="Albert Sans" w:hAnsi="Albert Sans" w:cs="Arial"/>
          <w:sz w:val="22"/>
          <w:szCs w:val="22"/>
        </w:rPr>
      </w:pPr>
      <w:r w:rsidRPr="004F38CD">
        <w:rPr>
          <w:rFonts w:ascii="Albert Sans" w:hAnsi="Albert Sans" w:cs="Arial"/>
          <w:sz w:val="22"/>
          <w:szCs w:val="22"/>
        </w:rPr>
        <w:t>Nie ma z</w:t>
      </w:r>
      <w:r w:rsidR="00B66B46" w:rsidRPr="004F38CD">
        <w:rPr>
          <w:rFonts w:ascii="Albert Sans" w:hAnsi="Albert Sans" w:cs="Arial"/>
          <w:sz w:val="22"/>
          <w:szCs w:val="22"/>
        </w:rPr>
        <w:t>astosowania wyłączenie dotyczące mienia nieużytkowanego powyżej 30 dni, pod warunkiem, że zabezpieczenia przeciwpożarowe są zgodne z obowiązującymi w tym zakresie przepisami prawa.</w:t>
      </w:r>
    </w:p>
    <w:p w14:paraId="7E33BFA2" w14:textId="77777777" w:rsidR="00B66B46" w:rsidRPr="004F38CD" w:rsidRDefault="00B66B46">
      <w:pPr>
        <w:pStyle w:val="Akapitzlist"/>
        <w:numPr>
          <w:ilvl w:val="1"/>
          <w:numId w:val="34"/>
        </w:numPr>
        <w:tabs>
          <w:tab w:val="num" w:pos="567"/>
        </w:tabs>
        <w:suppressAutoHyphens w:val="0"/>
        <w:spacing w:line="276" w:lineRule="auto"/>
        <w:ind w:left="1134" w:hanging="708"/>
        <w:contextualSpacing/>
        <w:jc w:val="both"/>
        <w:rPr>
          <w:rFonts w:ascii="Albert Sans" w:hAnsi="Albert Sans" w:cs="Arial"/>
          <w:sz w:val="22"/>
          <w:szCs w:val="22"/>
        </w:rPr>
      </w:pPr>
      <w:r w:rsidRPr="004F38CD">
        <w:rPr>
          <w:rFonts w:ascii="Albert Sans" w:hAnsi="Albert Sans" w:cs="Arial"/>
          <w:sz w:val="22"/>
          <w:szCs w:val="22"/>
        </w:rPr>
        <w:t>W odniesieniu do dróg, placów, chodników ogrodzeń itp. zawarte w pozycji budynki i budowle brak ograniczeń zakresowych – ochrona w pełnym zakresie.</w:t>
      </w:r>
    </w:p>
    <w:p w14:paraId="224B9B5F" w14:textId="77777777" w:rsidR="00B66B46" w:rsidRPr="004F38CD" w:rsidRDefault="00B66B46">
      <w:pPr>
        <w:pStyle w:val="Akapitzlist"/>
        <w:numPr>
          <w:ilvl w:val="1"/>
          <w:numId w:val="34"/>
        </w:numPr>
        <w:tabs>
          <w:tab w:val="num" w:pos="567"/>
        </w:tabs>
        <w:suppressAutoHyphens w:val="0"/>
        <w:spacing w:line="276" w:lineRule="auto"/>
        <w:ind w:left="1134" w:hanging="708"/>
        <w:contextualSpacing/>
        <w:jc w:val="both"/>
        <w:rPr>
          <w:rFonts w:ascii="Albert Sans" w:hAnsi="Albert Sans" w:cs="Arial"/>
          <w:sz w:val="22"/>
          <w:szCs w:val="22"/>
        </w:rPr>
      </w:pPr>
      <w:r w:rsidRPr="004F38CD">
        <w:rPr>
          <w:rFonts w:ascii="Albert Sans" w:hAnsi="Albert Sans" w:cs="Arial"/>
          <w:sz w:val="22"/>
          <w:szCs w:val="22"/>
        </w:rPr>
        <w:t>W przypadku wymogu składowania/magazynowania mienia na podwyższeniu dopuszcza się wprowadzenie minimalnej wysokość składowania nie większej niż 10 cm ponad poziomem podłogi – wymóg ten dotyczy wyłączenie pomieszczeń położonych poniżej poziomu gruntu;</w:t>
      </w:r>
    </w:p>
    <w:p w14:paraId="4994462E" w14:textId="77777777" w:rsidR="00B66B46" w:rsidRPr="004F38CD" w:rsidRDefault="00B66B46">
      <w:pPr>
        <w:pStyle w:val="Akapitzlist"/>
        <w:numPr>
          <w:ilvl w:val="1"/>
          <w:numId w:val="34"/>
        </w:numPr>
        <w:tabs>
          <w:tab w:val="num" w:pos="567"/>
        </w:tabs>
        <w:suppressAutoHyphens w:val="0"/>
        <w:spacing w:line="276" w:lineRule="auto"/>
        <w:ind w:left="1134" w:hanging="708"/>
        <w:contextualSpacing/>
        <w:jc w:val="both"/>
        <w:rPr>
          <w:rFonts w:ascii="Albert Sans" w:hAnsi="Albert Sans" w:cs="Arial"/>
          <w:sz w:val="22"/>
          <w:szCs w:val="22"/>
        </w:rPr>
      </w:pPr>
      <w:r w:rsidRPr="004F38CD">
        <w:rPr>
          <w:rFonts w:ascii="Albert Sans" w:hAnsi="Albert Sans" w:cs="Arial"/>
          <w:sz w:val="22"/>
          <w:szCs w:val="22"/>
        </w:rPr>
        <w:t>Nie dopuszcza się uzależnienia ochrony ubezpieczeniowej od sposobu zabezpieczenia okien (np. wielowarstwowe szyby itp.) - uznanie za wystarczające zabezpieczenie wszelkich otworów okiennych oknami zwykłymi, powszechnie stosowanymi w należytym stanie technicznym, bez konieczności stosowania w przypadku dozoru lub sprawnego alarmu dodatkowych zabezpieczeń w postaci krat, folii antywłamaniowych, szyb wielowarstwowych, itp.</w:t>
      </w:r>
    </w:p>
    <w:p w14:paraId="5855352A" w14:textId="77777777" w:rsidR="00B66B46" w:rsidRPr="004F38CD" w:rsidRDefault="00B66B46">
      <w:pPr>
        <w:pStyle w:val="Akapitzlist"/>
        <w:numPr>
          <w:ilvl w:val="1"/>
          <w:numId w:val="34"/>
        </w:numPr>
        <w:tabs>
          <w:tab w:val="num" w:pos="567"/>
        </w:tabs>
        <w:suppressAutoHyphens w:val="0"/>
        <w:spacing w:line="276" w:lineRule="auto"/>
        <w:ind w:left="1134" w:hanging="708"/>
        <w:contextualSpacing/>
        <w:jc w:val="both"/>
        <w:rPr>
          <w:rFonts w:ascii="Albert Sans" w:hAnsi="Albert Sans" w:cs="Arial"/>
          <w:sz w:val="22"/>
          <w:szCs w:val="22"/>
        </w:rPr>
      </w:pPr>
      <w:r w:rsidRPr="004F38CD">
        <w:rPr>
          <w:rFonts w:ascii="Albert Sans" w:hAnsi="Albert Sans" w:cs="Arial"/>
          <w:sz w:val="22"/>
          <w:szCs w:val="22"/>
        </w:rPr>
        <w:t>Ochrona ubezpieczeniowa obejmuje mienie podczas jego konserwacji, naprawy, utrzymania technicznego, wykonywanego przez własne służby Ubezpieczającego/Ubezpieczonego.</w:t>
      </w:r>
    </w:p>
    <w:p w14:paraId="57E58005" w14:textId="77777777" w:rsidR="00B66B46" w:rsidRPr="004F38CD" w:rsidRDefault="00B66B46">
      <w:pPr>
        <w:pStyle w:val="Akapitzlist"/>
        <w:numPr>
          <w:ilvl w:val="1"/>
          <w:numId w:val="34"/>
        </w:numPr>
        <w:tabs>
          <w:tab w:val="num" w:pos="567"/>
        </w:tabs>
        <w:spacing w:line="276" w:lineRule="auto"/>
        <w:ind w:left="1134" w:hanging="708"/>
        <w:contextualSpacing/>
        <w:jc w:val="both"/>
        <w:rPr>
          <w:rFonts w:ascii="Albert Sans" w:hAnsi="Albert Sans" w:cs="Arial"/>
          <w:sz w:val="22"/>
          <w:szCs w:val="22"/>
        </w:rPr>
      </w:pPr>
      <w:r w:rsidRPr="004F38CD">
        <w:rPr>
          <w:rFonts w:ascii="Albert Sans" w:hAnsi="Albert Sans" w:cs="Arial"/>
          <w:sz w:val="22"/>
          <w:szCs w:val="22"/>
        </w:rPr>
        <w:lastRenderedPageBreak/>
        <w:t xml:space="preserve">Ochrona ubezpieczeniowa obejmuje dodatkowo maszyny, urządzenia, aparaty, od szkód mechanicznych spowodowanych: działaniem człowieka, wadami produkcyjnymi, przyczynami eksploatacyjnymi; </w:t>
      </w:r>
    </w:p>
    <w:p w14:paraId="1A6D3202" w14:textId="77777777" w:rsidR="00B66B46" w:rsidRPr="004F38CD" w:rsidRDefault="00B66B46" w:rsidP="00B66B46">
      <w:pPr>
        <w:pStyle w:val="Akapitzlist"/>
        <w:spacing w:line="276" w:lineRule="auto"/>
        <w:ind w:left="1134"/>
        <w:contextualSpacing/>
        <w:jc w:val="both"/>
        <w:rPr>
          <w:rFonts w:ascii="Albert Sans" w:hAnsi="Albert Sans"/>
          <w:sz w:val="22"/>
          <w:szCs w:val="22"/>
        </w:rPr>
      </w:pPr>
      <w:r w:rsidRPr="004F38CD">
        <w:rPr>
          <w:rFonts w:ascii="Albert Sans" w:hAnsi="Albert Sans" w:cs="Arial"/>
          <w:sz w:val="22"/>
          <w:szCs w:val="22"/>
        </w:rPr>
        <w:t>Za szkody spowodowane działaniem człowieka uważa się szkody powstałe wskutek nieumyślnego błędu uprawnionych do obsługi osób oraz umyślnego uszkodzenia (zniszczenia) przez osoby trzecie, za szkody spowodowane wadami produkcyjnymi uważa się szkody powstałe w wyniku błędów w projektowaniu lub konstrukcji, wadliwego materiału lub wad i usterek fabrycznych nie wykrytych podczas wykonania maszyny lub zamontowania jej na stanowisku pracy, za szkody spowodowane przyczynami eksploatacyjnymi - uważa się niezawinione przez obsługę szkody eksploatacyjne polegające na uszkodzeniu lub zniszczeniu elementów maszyny przez zjawiska fizyczne, np. siły odśrodkowe, wzrost ciśnienia, eksplozję lub implozję, przegrzanie lub wadliwe działanie urządzeń: sterujących, zabezpieczających, sygnalizacyjno-pomiarowych, itp.;</w:t>
      </w:r>
      <w:r w:rsidRPr="004F38CD">
        <w:rPr>
          <w:rFonts w:ascii="Albert Sans" w:hAnsi="Albert Sans"/>
          <w:sz w:val="22"/>
          <w:szCs w:val="22"/>
        </w:rPr>
        <w:t xml:space="preserve"> </w:t>
      </w:r>
    </w:p>
    <w:p w14:paraId="6A2449AC" w14:textId="2256096E" w:rsidR="00B66B46" w:rsidRPr="004F38CD" w:rsidRDefault="00B66B46" w:rsidP="00B66B46">
      <w:pPr>
        <w:pStyle w:val="Akapitzlist"/>
        <w:spacing w:line="276" w:lineRule="auto"/>
        <w:ind w:left="992"/>
        <w:contextualSpacing/>
        <w:jc w:val="both"/>
        <w:rPr>
          <w:rFonts w:ascii="Albert Sans" w:hAnsi="Albert Sans"/>
          <w:sz w:val="22"/>
          <w:szCs w:val="22"/>
        </w:rPr>
      </w:pPr>
      <w:r w:rsidRPr="004F38CD">
        <w:rPr>
          <w:rFonts w:ascii="Albert Sans" w:hAnsi="Albert Sans"/>
          <w:sz w:val="22"/>
          <w:szCs w:val="22"/>
        </w:rPr>
        <w:t xml:space="preserve">Zakres ubezpieczenia maszyn, urządzeń, aparatów od szkód mechanicznych nie obejmuje </w:t>
      </w:r>
      <w:r w:rsidR="00DA6882" w:rsidRPr="004F38CD">
        <w:rPr>
          <w:rFonts w:ascii="Albert Sans" w:hAnsi="Albert Sans"/>
          <w:sz w:val="22"/>
          <w:szCs w:val="22"/>
        </w:rPr>
        <w:t>szkód:</w:t>
      </w:r>
    </w:p>
    <w:p w14:paraId="0D2B2840" w14:textId="77777777" w:rsidR="00B66B46" w:rsidRPr="004F38CD" w:rsidRDefault="00B66B46">
      <w:pPr>
        <w:pStyle w:val="Akapitzlist"/>
        <w:numPr>
          <w:ilvl w:val="2"/>
          <w:numId w:val="20"/>
        </w:numPr>
        <w:spacing w:line="276" w:lineRule="auto"/>
        <w:ind w:left="1701"/>
        <w:contextualSpacing/>
        <w:jc w:val="both"/>
        <w:rPr>
          <w:rFonts w:ascii="Albert Sans" w:hAnsi="Albert Sans" w:cs="Arial"/>
          <w:sz w:val="22"/>
          <w:szCs w:val="22"/>
        </w:rPr>
      </w:pPr>
      <w:r w:rsidRPr="004F38CD">
        <w:rPr>
          <w:rFonts w:ascii="Albert Sans" w:hAnsi="Albert Sans" w:cs="Arial"/>
          <w:sz w:val="22"/>
          <w:szCs w:val="22"/>
        </w:rPr>
        <w:t>w maszynach, urządzeniach i aparatach technicznych zamontowanych pod ziemią, związanych bezpośrednio z produkcją wydobywczą (kopalnictwem węgla kamiennego, brunatnego, soli, ropy naftowej, gazu ziemnego, rud żelaza i metali nieżelaznych),</w:t>
      </w:r>
    </w:p>
    <w:p w14:paraId="4BB3CDC8" w14:textId="77777777" w:rsidR="00B66B46" w:rsidRPr="004F38CD" w:rsidRDefault="00B66B46">
      <w:pPr>
        <w:pStyle w:val="Akapitzlist"/>
        <w:numPr>
          <w:ilvl w:val="2"/>
          <w:numId w:val="20"/>
        </w:numPr>
        <w:spacing w:line="276" w:lineRule="auto"/>
        <w:ind w:left="1701"/>
        <w:contextualSpacing/>
        <w:jc w:val="both"/>
        <w:rPr>
          <w:rFonts w:ascii="Albert Sans" w:hAnsi="Albert Sans" w:cs="Arial"/>
          <w:sz w:val="22"/>
          <w:szCs w:val="22"/>
        </w:rPr>
      </w:pPr>
      <w:r w:rsidRPr="004F38CD">
        <w:rPr>
          <w:rFonts w:ascii="Albert Sans" w:hAnsi="Albert Sans" w:cs="Arial"/>
          <w:sz w:val="22"/>
          <w:szCs w:val="22"/>
        </w:rPr>
        <w:t>w częściach i materiałach, które ulegają szybkiemu zużyciu lub z uwagi na swoje specyficzne funkcje podlegają okresowej wymianie w ramach konserwacji,</w:t>
      </w:r>
    </w:p>
    <w:p w14:paraId="4BEA43C7" w14:textId="77777777" w:rsidR="00B66B46" w:rsidRPr="004F38CD" w:rsidRDefault="00B66B46">
      <w:pPr>
        <w:pStyle w:val="Akapitzlist"/>
        <w:numPr>
          <w:ilvl w:val="2"/>
          <w:numId w:val="20"/>
        </w:numPr>
        <w:spacing w:line="276" w:lineRule="auto"/>
        <w:ind w:left="1701"/>
        <w:contextualSpacing/>
        <w:jc w:val="both"/>
        <w:rPr>
          <w:rFonts w:ascii="Albert Sans" w:hAnsi="Albert Sans" w:cs="Arial"/>
          <w:sz w:val="22"/>
          <w:szCs w:val="22"/>
        </w:rPr>
      </w:pPr>
      <w:r w:rsidRPr="004F38CD">
        <w:rPr>
          <w:rFonts w:ascii="Albert Sans" w:hAnsi="Albert Sans" w:cs="Arial"/>
          <w:sz w:val="22"/>
          <w:szCs w:val="22"/>
        </w:rPr>
        <w:t>w czasie naprawy dokonywanej przez zewnętrzne służby techniczne,</w:t>
      </w:r>
    </w:p>
    <w:p w14:paraId="75370620" w14:textId="77777777" w:rsidR="00B66B46" w:rsidRPr="004F38CD" w:rsidRDefault="00B66B46">
      <w:pPr>
        <w:pStyle w:val="Akapitzlist"/>
        <w:numPr>
          <w:ilvl w:val="2"/>
          <w:numId w:val="20"/>
        </w:numPr>
        <w:spacing w:line="276" w:lineRule="auto"/>
        <w:ind w:left="1701"/>
        <w:contextualSpacing/>
        <w:jc w:val="both"/>
        <w:rPr>
          <w:rFonts w:ascii="Albert Sans" w:hAnsi="Albert Sans" w:cs="Arial"/>
          <w:sz w:val="22"/>
          <w:szCs w:val="22"/>
        </w:rPr>
      </w:pPr>
      <w:r w:rsidRPr="004F38CD">
        <w:rPr>
          <w:rFonts w:ascii="Albert Sans" w:hAnsi="Albert Sans" w:cs="Arial"/>
          <w:sz w:val="22"/>
          <w:szCs w:val="22"/>
        </w:rPr>
        <w:t>będące następstwem naturalnego zużycia wskutek eksploatacji maszyny,</w:t>
      </w:r>
    </w:p>
    <w:p w14:paraId="5AF2FBD9" w14:textId="77777777" w:rsidR="00B66B46" w:rsidRPr="004F38CD" w:rsidRDefault="00B66B46">
      <w:pPr>
        <w:pStyle w:val="Akapitzlist"/>
        <w:numPr>
          <w:ilvl w:val="2"/>
          <w:numId w:val="20"/>
        </w:numPr>
        <w:spacing w:line="276" w:lineRule="auto"/>
        <w:ind w:left="1701"/>
        <w:contextualSpacing/>
        <w:jc w:val="both"/>
        <w:rPr>
          <w:rFonts w:ascii="Albert Sans" w:hAnsi="Albert Sans" w:cs="Arial"/>
          <w:sz w:val="22"/>
          <w:szCs w:val="22"/>
        </w:rPr>
      </w:pPr>
      <w:r w:rsidRPr="004F38CD">
        <w:rPr>
          <w:rFonts w:ascii="Albert Sans" w:hAnsi="Albert Sans" w:cs="Arial"/>
          <w:sz w:val="22"/>
          <w:szCs w:val="22"/>
        </w:rPr>
        <w:t>w okresie gwarancyjnym, pokrywane przez producenta lub przez zewnętrzny warsztat naprawczy,</w:t>
      </w:r>
    </w:p>
    <w:p w14:paraId="36B4A859" w14:textId="77777777" w:rsidR="00B66B46" w:rsidRPr="004F38CD" w:rsidRDefault="00B66B46">
      <w:pPr>
        <w:pStyle w:val="Akapitzlist"/>
        <w:numPr>
          <w:ilvl w:val="2"/>
          <w:numId w:val="20"/>
        </w:numPr>
        <w:spacing w:line="276" w:lineRule="auto"/>
        <w:ind w:left="1701"/>
        <w:contextualSpacing/>
        <w:jc w:val="both"/>
        <w:rPr>
          <w:rFonts w:ascii="Albert Sans" w:hAnsi="Albert Sans" w:cs="Arial"/>
          <w:sz w:val="22"/>
          <w:szCs w:val="22"/>
        </w:rPr>
      </w:pPr>
      <w:r w:rsidRPr="004F38CD">
        <w:rPr>
          <w:rFonts w:ascii="Albert Sans" w:hAnsi="Albert Sans" w:cs="Arial"/>
          <w:sz w:val="22"/>
          <w:szCs w:val="22"/>
        </w:rPr>
        <w:t>spowodowane wadami lub usterkami ujawnionymi przed zawarciem umowy ubezpieczenia,</w:t>
      </w:r>
    </w:p>
    <w:p w14:paraId="4BAB231E" w14:textId="77777777" w:rsidR="00B66B46" w:rsidRPr="004F38CD" w:rsidRDefault="00B66B46">
      <w:pPr>
        <w:pStyle w:val="Akapitzlist"/>
        <w:numPr>
          <w:ilvl w:val="2"/>
          <w:numId w:val="20"/>
        </w:numPr>
        <w:spacing w:line="276" w:lineRule="auto"/>
        <w:ind w:left="1701"/>
        <w:contextualSpacing/>
        <w:jc w:val="both"/>
        <w:rPr>
          <w:rFonts w:ascii="Albert Sans" w:hAnsi="Albert Sans" w:cs="Arial"/>
          <w:sz w:val="22"/>
          <w:szCs w:val="22"/>
        </w:rPr>
      </w:pPr>
      <w:r w:rsidRPr="004F38CD">
        <w:rPr>
          <w:rFonts w:ascii="Albert Sans" w:hAnsi="Albert Sans" w:cs="Arial"/>
          <w:sz w:val="22"/>
          <w:szCs w:val="22"/>
        </w:rPr>
        <w:t>o charakterze estetycznym, w tym zarysowania, zadrapania powierzchni, wgniecenia, obtłuczenia,</w:t>
      </w:r>
    </w:p>
    <w:p w14:paraId="7F6F05FE" w14:textId="77777777" w:rsidR="00B66B46" w:rsidRPr="004F38CD" w:rsidRDefault="00B66B46">
      <w:pPr>
        <w:pStyle w:val="Akapitzlist"/>
        <w:numPr>
          <w:ilvl w:val="2"/>
          <w:numId w:val="20"/>
        </w:numPr>
        <w:spacing w:line="276" w:lineRule="auto"/>
        <w:ind w:left="1701"/>
        <w:contextualSpacing/>
        <w:jc w:val="both"/>
        <w:rPr>
          <w:rFonts w:ascii="Albert Sans" w:hAnsi="Albert Sans" w:cs="Arial"/>
          <w:sz w:val="22"/>
          <w:szCs w:val="22"/>
        </w:rPr>
      </w:pPr>
      <w:r w:rsidRPr="004F38CD">
        <w:rPr>
          <w:rFonts w:ascii="Albert Sans" w:hAnsi="Albert Sans" w:cs="Arial"/>
          <w:sz w:val="22"/>
          <w:szCs w:val="22"/>
        </w:rPr>
        <w:t>wynikające z utraconych korzyści,</w:t>
      </w:r>
    </w:p>
    <w:p w14:paraId="6145E825" w14:textId="77777777" w:rsidR="00B66B46" w:rsidRPr="004F38CD" w:rsidRDefault="00B66B46">
      <w:pPr>
        <w:pStyle w:val="Akapitzlist"/>
        <w:numPr>
          <w:ilvl w:val="2"/>
          <w:numId w:val="20"/>
        </w:numPr>
        <w:spacing w:line="276" w:lineRule="auto"/>
        <w:ind w:left="1701"/>
        <w:contextualSpacing/>
        <w:jc w:val="both"/>
        <w:rPr>
          <w:rFonts w:ascii="Albert Sans" w:hAnsi="Albert Sans" w:cs="Arial"/>
          <w:sz w:val="22"/>
          <w:szCs w:val="22"/>
        </w:rPr>
      </w:pPr>
      <w:r w:rsidRPr="004F38CD">
        <w:rPr>
          <w:rFonts w:ascii="Albert Sans" w:hAnsi="Albert Sans" w:cs="Arial"/>
          <w:sz w:val="22"/>
          <w:szCs w:val="22"/>
        </w:rPr>
        <w:t>w postaci utraty zysku;</w:t>
      </w:r>
    </w:p>
    <w:p w14:paraId="51E7AB7B" w14:textId="7123FCE2" w:rsidR="00B66B46" w:rsidRPr="004F38CD" w:rsidRDefault="00B66B46">
      <w:pPr>
        <w:pStyle w:val="Akapitzlist"/>
        <w:numPr>
          <w:ilvl w:val="1"/>
          <w:numId w:val="34"/>
        </w:numPr>
        <w:spacing w:line="276" w:lineRule="auto"/>
        <w:ind w:left="1134" w:hanging="708"/>
        <w:contextualSpacing/>
        <w:jc w:val="both"/>
        <w:rPr>
          <w:rFonts w:ascii="Albert Sans" w:hAnsi="Albert Sans" w:cs="Arial"/>
          <w:sz w:val="22"/>
          <w:szCs w:val="22"/>
        </w:rPr>
      </w:pPr>
      <w:r w:rsidRPr="004F38CD">
        <w:rPr>
          <w:rFonts w:ascii="Albert Sans" w:hAnsi="Albert Sans" w:cs="Arial"/>
          <w:sz w:val="22"/>
          <w:szCs w:val="22"/>
        </w:rPr>
        <w:t xml:space="preserve">Ochrona obejmuje maszyny, urządzenia, aparaty, instalacje elektryczne, od szkód spowodowanych niewłaściwym działaniem prądu elektrycznego, w szczególności powstałych w wyniku zwarcia, uszkodzenia izolacji, nadmiernego wzrostu lub obniżenia napięcia, przegrzania, okopcenia, itp.; Poza </w:t>
      </w:r>
      <w:r w:rsidR="000C4CF1" w:rsidRPr="004F38CD">
        <w:rPr>
          <w:rFonts w:ascii="Albert Sans" w:hAnsi="Albert Sans" w:cs="Arial"/>
          <w:sz w:val="22"/>
          <w:szCs w:val="22"/>
        </w:rPr>
        <w:t>włączeniami</w:t>
      </w:r>
      <w:r w:rsidRPr="004F38CD">
        <w:rPr>
          <w:rFonts w:ascii="Albert Sans" w:hAnsi="Albert Sans" w:cs="Arial"/>
          <w:sz w:val="22"/>
          <w:szCs w:val="22"/>
        </w:rPr>
        <w:t xml:space="preserve"> odpowiedzialności określonymi w umowie ubezpieczenia oraz w OWU, ubezpieczeniem nie są objęte szkody: mechaniczne, chyba że powstały w następstwie szkody elektrycznej, w okresie gwarancyjnym, pokrywane przez producenta lub przez zewnętrzny warsztat naprawczy, w czasie naprawy oraz podczas prób dokonywanych na maszynach elektrycznych (na przebicie izolacji, na obciążenie, na nagrzewanie się maszyny, itp.) z wyjątkiem prób dokonywanych w związku z okresowymi badaniami eksploatacyjnymi (oględzinami i przeglądami), we wszelkiego rodzaju miernikach (woltomierzach, amperomierzach, indykatorach, itp.) i </w:t>
      </w:r>
      <w:r w:rsidRPr="004F38CD">
        <w:rPr>
          <w:rFonts w:ascii="Albert Sans" w:hAnsi="Albert Sans"/>
          <w:sz w:val="22"/>
          <w:szCs w:val="22"/>
        </w:rPr>
        <w:t xml:space="preserve">licznikach, we wszelkiego rodzaju </w:t>
      </w:r>
      <w:r w:rsidRPr="004F38CD">
        <w:rPr>
          <w:rFonts w:ascii="Albert Sans" w:hAnsi="Albert Sans"/>
          <w:sz w:val="22"/>
          <w:szCs w:val="22"/>
        </w:rPr>
        <w:lastRenderedPageBreak/>
        <w:t xml:space="preserve">bezpiecznikach elektrycznych, stycznikach i </w:t>
      </w:r>
      <w:r w:rsidRPr="004F38CD">
        <w:rPr>
          <w:rFonts w:ascii="Albert Sans" w:hAnsi="Albert Sans" w:cs="Arial"/>
          <w:sz w:val="22"/>
          <w:szCs w:val="22"/>
        </w:rPr>
        <w:t>odgromnikach oraz żarówkach, grzejnikach, lampach itp., w maszynach</w:t>
      </w:r>
      <w:r w:rsidR="000C4CF1" w:rsidRPr="004F38CD">
        <w:rPr>
          <w:rFonts w:ascii="Albert Sans" w:hAnsi="Albert Sans" w:cs="Arial"/>
          <w:sz w:val="22"/>
          <w:szCs w:val="22"/>
        </w:rPr>
        <w:t xml:space="preserve"> </w:t>
      </w:r>
      <w:r w:rsidRPr="004F38CD">
        <w:rPr>
          <w:rFonts w:ascii="Albert Sans" w:hAnsi="Albert Sans" w:cs="Arial"/>
          <w:sz w:val="22"/>
          <w:szCs w:val="22"/>
        </w:rPr>
        <w:t>elektrycznych, w których - w okresie bezpośrednio poprzedzającym szkodę – nie przeprowadzono okresowego badania eksploatacyjnego (oględzin i przeglądu) stosownie do obowiązujących przepisów lub konserwacji, w elektroenergetycznych liniach przesyłowych;</w:t>
      </w:r>
    </w:p>
    <w:p w14:paraId="3FAA77EF" w14:textId="77777777" w:rsidR="00B66B46" w:rsidRPr="004F38CD" w:rsidRDefault="00B66B46" w:rsidP="00B66B46">
      <w:pPr>
        <w:pStyle w:val="Akapitzlist"/>
        <w:spacing w:line="276" w:lineRule="auto"/>
        <w:ind w:left="284"/>
        <w:jc w:val="both"/>
        <w:rPr>
          <w:rFonts w:ascii="Albert Sans" w:hAnsi="Albert Sans" w:cs="Arial"/>
          <w:sz w:val="22"/>
          <w:szCs w:val="22"/>
        </w:rPr>
      </w:pPr>
    </w:p>
    <w:p w14:paraId="09C7D508" w14:textId="7DB5D356" w:rsidR="00B66B46" w:rsidRPr="004F38CD" w:rsidRDefault="00B66B46">
      <w:pPr>
        <w:pStyle w:val="Akapitzlist"/>
        <w:numPr>
          <w:ilvl w:val="0"/>
          <w:numId w:val="20"/>
        </w:numPr>
        <w:suppressAutoHyphens w:val="0"/>
        <w:spacing w:line="276" w:lineRule="auto"/>
        <w:ind w:left="284" w:hanging="426"/>
        <w:contextualSpacing/>
        <w:jc w:val="both"/>
        <w:rPr>
          <w:rFonts w:ascii="Albert Sans" w:hAnsi="Albert Sans" w:cs="Arial"/>
          <w:sz w:val="22"/>
          <w:szCs w:val="22"/>
        </w:rPr>
      </w:pPr>
      <w:r w:rsidRPr="004F38CD">
        <w:rPr>
          <w:rFonts w:ascii="Albert Sans" w:hAnsi="Albert Sans" w:cs="Arial"/>
          <w:b/>
          <w:sz w:val="22"/>
          <w:szCs w:val="22"/>
        </w:rPr>
        <w:t xml:space="preserve">Okres ubezpieczenia: </w:t>
      </w:r>
      <w:r w:rsidR="000109AD" w:rsidRPr="004F38CD">
        <w:rPr>
          <w:rFonts w:ascii="Albert Sans" w:hAnsi="Albert Sans" w:cs="Arial"/>
          <w:sz w:val="22"/>
          <w:szCs w:val="22"/>
        </w:rPr>
        <w:t>19</w:t>
      </w:r>
      <w:r w:rsidR="004E65E9" w:rsidRPr="004F38CD">
        <w:rPr>
          <w:rFonts w:ascii="Albert Sans" w:hAnsi="Albert Sans" w:cs="Arial"/>
          <w:sz w:val="22"/>
          <w:szCs w:val="22"/>
        </w:rPr>
        <w:t>.05.202</w:t>
      </w:r>
      <w:r w:rsidR="00D41AED" w:rsidRPr="004F38CD">
        <w:rPr>
          <w:rFonts w:ascii="Albert Sans" w:hAnsi="Albert Sans" w:cs="Arial"/>
          <w:sz w:val="22"/>
          <w:szCs w:val="22"/>
        </w:rPr>
        <w:t>6</w:t>
      </w:r>
      <w:r w:rsidR="004E65E9" w:rsidRPr="004F38CD">
        <w:rPr>
          <w:rFonts w:ascii="Albert Sans" w:hAnsi="Albert Sans" w:cs="Arial"/>
          <w:sz w:val="22"/>
          <w:szCs w:val="22"/>
        </w:rPr>
        <w:t xml:space="preserve"> – 18.05.202</w:t>
      </w:r>
      <w:r w:rsidR="00D41AED" w:rsidRPr="004F38CD">
        <w:rPr>
          <w:rFonts w:ascii="Albert Sans" w:hAnsi="Albert Sans" w:cs="Arial"/>
          <w:sz w:val="22"/>
          <w:szCs w:val="22"/>
        </w:rPr>
        <w:t>7</w:t>
      </w:r>
    </w:p>
    <w:p w14:paraId="52445924" w14:textId="77777777" w:rsidR="00B66B46" w:rsidRPr="004F38CD" w:rsidRDefault="00B66B46" w:rsidP="00B66B46">
      <w:pPr>
        <w:pStyle w:val="Akapitzlist"/>
        <w:spacing w:line="276" w:lineRule="auto"/>
        <w:ind w:left="284"/>
        <w:jc w:val="both"/>
        <w:rPr>
          <w:rFonts w:ascii="Albert Sans" w:hAnsi="Albert Sans" w:cs="Arial"/>
          <w:sz w:val="22"/>
          <w:szCs w:val="22"/>
        </w:rPr>
      </w:pPr>
    </w:p>
    <w:p w14:paraId="231C8DA0" w14:textId="3925AEA4" w:rsidR="00B66B46" w:rsidRPr="004F38CD" w:rsidRDefault="00B66B46">
      <w:pPr>
        <w:pStyle w:val="Akapitzlist"/>
        <w:numPr>
          <w:ilvl w:val="0"/>
          <w:numId w:val="20"/>
        </w:numPr>
        <w:suppressAutoHyphens w:val="0"/>
        <w:spacing w:line="276" w:lineRule="auto"/>
        <w:ind w:left="426" w:hanging="568"/>
        <w:contextualSpacing/>
        <w:jc w:val="both"/>
        <w:rPr>
          <w:rFonts w:ascii="Albert Sans" w:hAnsi="Albert Sans" w:cs="Arial"/>
          <w:sz w:val="22"/>
          <w:szCs w:val="22"/>
        </w:rPr>
      </w:pPr>
      <w:bookmarkStart w:id="8" w:name="_Hlk100819148"/>
      <w:r w:rsidRPr="004F38CD">
        <w:rPr>
          <w:rFonts w:ascii="Albert Sans" w:hAnsi="Albert Sans" w:cs="Arial"/>
          <w:b/>
          <w:sz w:val="22"/>
          <w:szCs w:val="22"/>
        </w:rPr>
        <w:t xml:space="preserve">Miejsce ubezpieczenia: </w:t>
      </w:r>
      <w:r w:rsidRPr="004F38CD">
        <w:rPr>
          <w:rFonts w:ascii="Albert Sans" w:hAnsi="Albert Sans" w:cs="Arial"/>
          <w:sz w:val="22"/>
          <w:szCs w:val="22"/>
        </w:rPr>
        <w:t>Ochroną ubezpieczeniową objęte są wszystkie istniejące lokalizacje Zamawiającego znajdujące się na terenie Polski, w których znajduje się mienie zgłoszone do ubezpieczenia, jak również wszystkie lokalizacje, w których Zamawiający rozpocznie prowadzenie działalności w okresie ubezpieczenia, także lokalizacje czasowe (np. targi, wystawy, pokazy, konferencje itp.), w których znajduje się mienie należące do Zamawiającego lub mienie osób trzecich użytkowane przez Zamawiającego na podstawie stosownych umów (najmu, dzierżawy, leasingu itp.) oraz lokalizacje, w których</w:t>
      </w:r>
      <w:r w:rsidR="004425D7" w:rsidRPr="004F38CD">
        <w:rPr>
          <w:rFonts w:ascii="Albert Sans" w:hAnsi="Albert Sans" w:cs="Arial"/>
          <w:sz w:val="22"/>
          <w:szCs w:val="22"/>
        </w:rPr>
        <w:t xml:space="preserve"> Zamawiający oraz</w:t>
      </w:r>
      <w:r w:rsidRPr="004F38CD">
        <w:rPr>
          <w:rFonts w:ascii="Albert Sans" w:hAnsi="Albert Sans" w:cs="Arial"/>
          <w:sz w:val="22"/>
          <w:szCs w:val="22"/>
        </w:rPr>
        <w:t xml:space="preserve"> osoba zatrudniona, kontrahenci lub osoby trzecie użytkują mienie Zamawiającego. Ochrona ubezpieczeniowa obejmuje również mienie w miejscu, do którego zostało ono przeniesione/przewiezione z miejsca ubezpieczenia w związku z bezpośrednim narażeniem na powstanie szkody objętej ochroną ubezpieczeniową.</w:t>
      </w:r>
    </w:p>
    <w:bookmarkEnd w:id="8"/>
    <w:p w14:paraId="1971FAE9" w14:textId="77777777" w:rsidR="00B66B46" w:rsidRPr="004F38CD" w:rsidRDefault="00B66B46" w:rsidP="00B66B46">
      <w:pPr>
        <w:spacing w:line="276" w:lineRule="auto"/>
        <w:ind w:left="-180"/>
        <w:jc w:val="both"/>
        <w:rPr>
          <w:rFonts w:ascii="Albert Sans" w:hAnsi="Albert Sans" w:cs="Arial"/>
          <w:sz w:val="22"/>
          <w:szCs w:val="22"/>
          <w:lang w:eastAsia="zh-CN"/>
        </w:rPr>
      </w:pPr>
    </w:p>
    <w:p w14:paraId="44B37092" w14:textId="77777777" w:rsidR="00B66B46" w:rsidRPr="004F38CD" w:rsidRDefault="00B66B46">
      <w:pPr>
        <w:pStyle w:val="Akapitzlist"/>
        <w:numPr>
          <w:ilvl w:val="0"/>
          <w:numId w:val="20"/>
        </w:numPr>
        <w:suppressAutoHyphens w:val="0"/>
        <w:spacing w:line="276" w:lineRule="auto"/>
        <w:ind w:left="284" w:hanging="426"/>
        <w:contextualSpacing/>
        <w:jc w:val="both"/>
        <w:rPr>
          <w:rFonts w:ascii="Albert Sans" w:hAnsi="Albert Sans" w:cs="Arial"/>
          <w:b/>
          <w:sz w:val="22"/>
          <w:szCs w:val="22"/>
        </w:rPr>
      </w:pPr>
      <w:r w:rsidRPr="004F38CD">
        <w:rPr>
          <w:rFonts w:ascii="Albert Sans" w:hAnsi="Albert Sans" w:cs="Arial"/>
          <w:b/>
          <w:sz w:val="22"/>
          <w:szCs w:val="22"/>
        </w:rPr>
        <w:t>Sposób ustalenia sumy ubezpieczenia</w:t>
      </w:r>
      <w:r w:rsidRPr="004F38CD">
        <w:rPr>
          <w:rFonts w:ascii="Albert Sans" w:hAnsi="Albert Sans" w:cs="Arial"/>
          <w:sz w:val="22"/>
          <w:szCs w:val="22"/>
        </w:rPr>
        <w:t>:</w:t>
      </w:r>
    </w:p>
    <w:p w14:paraId="32F26629" w14:textId="77777777" w:rsidR="00B66B46" w:rsidRPr="004F38CD" w:rsidRDefault="00B66B46">
      <w:pPr>
        <w:pStyle w:val="Akapitzlist"/>
        <w:numPr>
          <w:ilvl w:val="0"/>
          <w:numId w:val="34"/>
        </w:numPr>
        <w:suppressAutoHyphens w:val="0"/>
        <w:spacing w:line="276" w:lineRule="auto"/>
        <w:contextualSpacing/>
        <w:jc w:val="both"/>
        <w:rPr>
          <w:rFonts w:ascii="Albert Sans" w:hAnsi="Albert Sans" w:cs="Arial"/>
          <w:vanish/>
          <w:sz w:val="22"/>
          <w:szCs w:val="22"/>
        </w:rPr>
      </w:pPr>
    </w:p>
    <w:p w14:paraId="1845F38F" w14:textId="77777777" w:rsidR="00B66B46" w:rsidRPr="004F38CD" w:rsidRDefault="00B66B46">
      <w:pPr>
        <w:pStyle w:val="Akapitzlist"/>
        <w:numPr>
          <w:ilvl w:val="0"/>
          <w:numId w:val="34"/>
        </w:numPr>
        <w:suppressAutoHyphens w:val="0"/>
        <w:spacing w:line="276" w:lineRule="auto"/>
        <w:contextualSpacing/>
        <w:jc w:val="both"/>
        <w:rPr>
          <w:rFonts w:ascii="Albert Sans" w:hAnsi="Albert Sans" w:cs="Arial"/>
          <w:vanish/>
          <w:sz w:val="22"/>
          <w:szCs w:val="22"/>
        </w:rPr>
      </w:pPr>
    </w:p>
    <w:p w14:paraId="4E9D856C" w14:textId="77777777" w:rsidR="00B66B46" w:rsidRPr="004F38CD" w:rsidRDefault="00B66B46">
      <w:pPr>
        <w:pStyle w:val="Akapitzlist"/>
        <w:numPr>
          <w:ilvl w:val="0"/>
          <w:numId w:val="34"/>
        </w:numPr>
        <w:suppressAutoHyphens w:val="0"/>
        <w:spacing w:line="276" w:lineRule="auto"/>
        <w:contextualSpacing/>
        <w:jc w:val="both"/>
        <w:rPr>
          <w:rFonts w:ascii="Albert Sans" w:hAnsi="Albert Sans" w:cs="Arial"/>
          <w:vanish/>
          <w:sz w:val="22"/>
          <w:szCs w:val="22"/>
        </w:rPr>
      </w:pPr>
    </w:p>
    <w:p w14:paraId="0C145D39" w14:textId="02105446" w:rsidR="00B66B46" w:rsidRPr="004F38CD" w:rsidRDefault="00B66B46">
      <w:pPr>
        <w:pStyle w:val="Akapitzlist"/>
        <w:numPr>
          <w:ilvl w:val="1"/>
          <w:numId w:val="34"/>
        </w:numPr>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Sumy ubezpieczenia obejmują podat</w:t>
      </w:r>
      <w:r w:rsidR="002D5981" w:rsidRPr="004F38CD">
        <w:rPr>
          <w:rFonts w:ascii="Albert Sans" w:hAnsi="Albert Sans" w:cs="Arial"/>
          <w:sz w:val="22"/>
          <w:szCs w:val="22"/>
        </w:rPr>
        <w:t>ek</w:t>
      </w:r>
      <w:r w:rsidRPr="004F38CD">
        <w:rPr>
          <w:rFonts w:ascii="Albert Sans" w:hAnsi="Albert Sans" w:cs="Arial"/>
          <w:sz w:val="22"/>
          <w:szCs w:val="22"/>
        </w:rPr>
        <w:t xml:space="preserve"> VAT. Wszelkie wypłaty odszkodowań będą dokonywane </w:t>
      </w:r>
      <w:r w:rsidR="002D5981" w:rsidRPr="004F38CD">
        <w:rPr>
          <w:rFonts w:ascii="Albert Sans" w:hAnsi="Albert Sans" w:cs="Arial"/>
          <w:sz w:val="22"/>
          <w:szCs w:val="22"/>
        </w:rPr>
        <w:t>z uwzględnieniem</w:t>
      </w:r>
      <w:r w:rsidRPr="004F38CD">
        <w:rPr>
          <w:rFonts w:ascii="Albert Sans" w:hAnsi="Albert Sans" w:cs="Arial"/>
          <w:sz w:val="22"/>
          <w:szCs w:val="22"/>
        </w:rPr>
        <w:t xml:space="preserve"> podatku VAT.</w:t>
      </w:r>
    </w:p>
    <w:p w14:paraId="04491725" w14:textId="77777777" w:rsidR="00B66B46" w:rsidRPr="004F38CD" w:rsidRDefault="00B66B46">
      <w:pPr>
        <w:pStyle w:val="Akapitzlist"/>
        <w:numPr>
          <w:ilvl w:val="1"/>
          <w:numId w:val="34"/>
        </w:numPr>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Sumy ubezpieczenia nie ulegają zmniejszeniu o wartość wypłaconego odszkodowania (nie dotyczy limitów).</w:t>
      </w:r>
    </w:p>
    <w:p w14:paraId="0309AC34" w14:textId="77777777" w:rsidR="00B66B46" w:rsidRPr="004F38CD" w:rsidRDefault="00B66B46">
      <w:pPr>
        <w:pStyle w:val="Akapitzlist"/>
        <w:numPr>
          <w:ilvl w:val="1"/>
          <w:numId w:val="34"/>
        </w:numPr>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 xml:space="preserve">W przypadku szkody, odszkodowanie będzie ustalane bez względu na wiek, stopień amortyzacji lub zużycia technicznego danego przedmiotu ubezpieczenia, w pełnej wysokości, do sumy ubezpieczenia uszkodzonej lub utraconej rzeczy, ustalonej z uwzględnieniem przyjętej dla danego mienia wartości odtworzeniowej oraz kosztów wynikających z konieczności dostosowania odtwarzanego mienia do zmienionych przepisów prawa lub realizacji decyzji administracyjnych. Odszkodowanie nie będzie wyższe niż faktyczny koszt odtworzenia utraconego mienia. </w:t>
      </w:r>
    </w:p>
    <w:p w14:paraId="251FFE7D" w14:textId="77777777" w:rsidR="00B66B46" w:rsidRPr="004F38CD" w:rsidRDefault="00B66B46">
      <w:pPr>
        <w:pStyle w:val="Akapitzlist"/>
        <w:numPr>
          <w:ilvl w:val="1"/>
          <w:numId w:val="34"/>
        </w:numPr>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Klauzula szczególna dotycząca wypłaty odszkodowania – z zachowaniem pozostałych nie zmienionych niniejszą klauzulą postanowień umowy, przed którymi niniejsza klauzula ma pierwszeństwo stosowania ustala się, że Wykonawca przy wypłacie odszkodowania uwzględni konieczność stosowania materiałów lub technologii obecnie stosowanych w budownictwie umożliwiających odbudowę obiektu, maksymalnie do kosztu odtworzenia mienia przy zachowaniu dotychczasowych materiałów, konstrukcji i technologii wykonania.</w:t>
      </w:r>
    </w:p>
    <w:p w14:paraId="5772D2B5" w14:textId="77777777" w:rsidR="00B66B46" w:rsidRPr="004F38CD" w:rsidRDefault="00B66B46">
      <w:pPr>
        <w:pStyle w:val="Akapitzlist"/>
        <w:numPr>
          <w:ilvl w:val="1"/>
          <w:numId w:val="34"/>
        </w:numPr>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Zamawiający ma prawo podjąć decyzję o rezygnacji z naprawy, zakupu bądź odbudowy uszkodzonego lub zniszczonego mienia, a Wykonawca nie ograniczy odszkodowania bądź nie uchyli się od odpowiedzialności. W takim wypadku odszkodowanie wypłacane będzie w kwocie odpowiadającej wartości rzeczywistej przedmiotu ubezpieczenia na dzień powstania szkody.</w:t>
      </w:r>
    </w:p>
    <w:p w14:paraId="6B0A5DAA" w14:textId="77777777" w:rsidR="00B66B46" w:rsidRPr="004F38CD" w:rsidRDefault="00B66B46">
      <w:pPr>
        <w:pStyle w:val="Akapitzlist"/>
        <w:numPr>
          <w:ilvl w:val="1"/>
          <w:numId w:val="34"/>
        </w:numPr>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lastRenderedPageBreak/>
        <w:t>Jeżeli dla danego składnika mienia lub ryzyka określony został dodatkowy, niższy limit, to w odniesieniu do tego mienia i ryzyka zastosowanie ma wyłącznie ten limit.</w:t>
      </w:r>
    </w:p>
    <w:p w14:paraId="07B842E4" w14:textId="77777777" w:rsidR="00B66B46" w:rsidRPr="004F38CD" w:rsidRDefault="00B66B46">
      <w:pPr>
        <w:pStyle w:val="Akapitzlist"/>
        <w:numPr>
          <w:ilvl w:val="1"/>
          <w:numId w:val="34"/>
        </w:numPr>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Spory wynikające z umów ubezpieczenia rozpatrywane będą przez sądy właściwe dla siedziby Zamawiającego.</w:t>
      </w:r>
    </w:p>
    <w:p w14:paraId="42EAC951" w14:textId="77777777" w:rsidR="00B66B46" w:rsidRPr="004F38CD" w:rsidRDefault="00B66B46">
      <w:pPr>
        <w:pStyle w:val="Akapitzlist"/>
        <w:numPr>
          <w:ilvl w:val="1"/>
          <w:numId w:val="34"/>
        </w:numPr>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W odniesieniu do ubezpieczenia od stłuczenia, rozbicia, pęknięcia szyb i innych przedmiotów wysokość szkody ustala się na podstawie kosztu zakupu lub naprawy zniszczonego przedmiotu ubezpieczenia wraz z elementami, których zakup lub naprawa są niezbędne w celu przywrócenia stanu sprzed szkody, tego samego rodzaju, gatunku, materiału i wymiarów, udokumentowanego stosownymi rachunkami wg cen obowiązujących w dniu powstania szkody. Wysokość wypłaconego odszkodowania odpowiada wysokości szkody w ubezpieczonym mieniu z uwzględnieniem kosztów: demontażu i montażu, transportu oraz wykonania i ponownego montażu znaków reklamowych i informacyjnych, z zastrzeżeniem ustalonej sumy ubezpieczenia.</w:t>
      </w:r>
    </w:p>
    <w:p w14:paraId="443A13DF" w14:textId="77777777" w:rsidR="00B66B46" w:rsidRPr="004F38CD" w:rsidRDefault="00B66B46" w:rsidP="00B66B46">
      <w:pPr>
        <w:spacing w:line="276" w:lineRule="auto"/>
        <w:ind w:left="-180"/>
        <w:jc w:val="both"/>
        <w:rPr>
          <w:rFonts w:ascii="Albert Sans" w:hAnsi="Albert Sans" w:cs="Arial"/>
          <w:sz w:val="22"/>
          <w:szCs w:val="22"/>
          <w:lang w:eastAsia="zh-CN"/>
        </w:rPr>
      </w:pPr>
    </w:p>
    <w:p w14:paraId="03193DFD" w14:textId="10ABFF2F" w:rsidR="00B66B46" w:rsidRPr="004F38CD" w:rsidRDefault="00B66B46">
      <w:pPr>
        <w:pStyle w:val="Akapitzlist"/>
        <w:numPr>
          <w:ilvl w:val="0"/>
          <w:numId w:val="20"/>
        </w:numPr>
        <w:suppressAutoHyphens w:val="0"/>
        <w:spacing w:line="276" w:lineRule="auto"/>
        <w:ind w:left="284" w:hanging="426"/>
        <w:contextualSpacing/>
        <w:jc w:val="both"/>
        <w:rPr>
          <w:rFonts w:ascii="Albert Sans" w:hAnsi="Albert Sans" w:cs="Arial"/>
          <w:b/>
          <w:sz w:val="22"/>
          <w:szCs w:val="22"/>
        </w:rPr>
      </w:pPr>
      <w:r w:rsidRPr="004F38CD">
        <w:rPr>
          <w:rFonts w:ascii="Albert Sans" w:hAnsi="Albert Sans" w:cs="Arial"/>
          <w:b/>
          <w:sz w:val="22"/>
          <w:szCs w:val="22"/>
        </w:rPr>
        <w:t xml:space="preserve">Podlimity sumy </w:t>
      </w:r>
      <w:r w:rsidR="000C4CF1" w:rsidRPr="004F38CD">
        <w:rPr>
          <w:rFonts w:ascii="Albert Sans" w:hAnsi="Albert Sans" w:cs="Arial"/>
          <w:b/>
          <w:sz w:val="22"/>
          <w:szCs w:val="22"/>
        </w:rPr>
        <w:t>ubezpieczenia</w:t>
      </w:r>
      <w:r w:rsidRPr="004F38CD">
        <w:rPr>
          <w:rFonts w:ascii="Albert Sans" w:hAnsi="Albert Sans" w:cs="Arial"/>
          <w:b/>
          <w:sz w:val="22"/>
          <w:szCs w:val="22"/>
        </w:rPr>
        <w:t>:</w:t>
      </w:r>
    </w:p>
    <w:p w14:paraId="7A6BBC91" w14:textId="77777777" w:rsidR="00B66B46" w:rsidRPr="004F38CD" w:rsidRDefault="00B66B46">
      <w:pPr>
        <w:pStyle w:val="Akapitzlist"/>
        <w:numPr>
          <w:ilvl w:val="0"/>
          <w:numId w:val="21"/>
        </w:numPr>
        <w:suppressAutoHyphens w:val="0"/>
        <w:spacing w:line="276" w:lineRule="auto"/>
        <w:contextualSpacing/>
        <w:jc w:val="both"/>
        <w:rPr>
          <w:rFonts w:ascii="Albert Sans" w:hAnsi="Albert Sans" w:cs="Arial"/>
          <w:vanish/>
          <w:sz w:val="22"/>
          <w:szCs w:val="22"/>
        </w:rPr>
      </w:pPr>
    </w:p>
    <w:p w14:paraId="122E0695" w14:textId="77777777" w:rsidR="00B66B46" w:rsidRPr="004F38CD" w:rsidRDefault="00B66B46">
      <w:pPr>
        <w:pStyle w:val="Akapitzlist"/>
        <w:numPr>
          <w:ilvl w:val="0"/>
          <w:numId w:val="21"/>
        </w:numPr>
        <w:suppressAutoHyphens w:val="0"/>
        <w:spacing w:line="276" w:lineRule="auto"/>
        <w:contextualSpacing/>
        <w:jc w:val="both"/>
        <w:rPr>
          <w:rFonts w:ascii="Albert Sans" w:hAnsi="Albert Sans" w:cs="Arial"/>
          <w:vanish/>
          <w:sz w:val="22"/>
          <w:szCs w:val="22"/>
        </w:rPr>
      </w:pPr>
    </w:p>
    <w:p w14:paraId="0ABF4EEF" w14:textId="77777777" w:rsidR="00B66B46" w:rsidRPr="004F38CD" w:rsidRDefault="00B66B46">
      <w:pPr>
        <w:pStyle w:val="Akapitzlist"/>
        <w:numPr>
          <w:ilvl w:val="0"/>
          <w:numId w:val="21"/>
        </w:numPr>
        <w:suppressAutoHyphens w:val="0"/>
        <w:spacing w:line="276" w:lineRule="auto"/>
        <w:contextualSpacing/>
        <w:jc w:val="both"/>
        <w:rPr>
          <w:rFonts w:ascii="Albert Sans" w:hAnsi="Albert Sans" w:cs="Arial"/>
          <w:vanish/>
          <w:sz w:val="22"/>
          <w:szCs w:val="22"/>
        </w:rPr>
      </w:pPr>
    </w:p>
    <w:p w14:paraId="6843E144" w14:textId="77777777" w:rsidR="00B66B46" w:rsidRPr="004F38CD" w:rsidRDefault="00B66B46">
      <w:pPr>
        <w:pStyle w:val="Akapitzlist"/>
        <w:numPr>
          <w:ilvl w:val="0"/>
          <w:numId w:val="34"/>
        </w:numPr>
        <w:suppressAutoHyphens w:val="0"/>
        <w:spacing w:line="276" w:lineRule="auto"/>
        <w:contextualSpacing/>
        <w:jc w:val="both"/>
        <w:rPr>
          <w:rFonts w:ascii="Albert Sans" w:hAnsi="Albert Sans" w:cs="Arial"/>
          <w:vanish/>
          <w:sz w:val="22"/>
          <w:szCs w:val="22"/>
        </w:rPr>
      </w:pPr>
    </w:p>
    <w:p w14:paraId="0F25E19F" w14:textId="4B9BA5B7"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stłuczenia, rozbicia i pęknięcia</w:t>
      </w:r>
      <w:r w:rsidR="00150C63" w:rsidRPr="004F38CD">
        <w:rPr>
          <w:rFonts w:ascii="Albert Sans" w:hAnsi="Albert Sans" w:cs="Arial"/>
          <w:sz w:val="22"/>
          <w:szCs w:val="22"/>
        </w:rPr>
        <w:t xml:space="preserve"> szyb i innych przedmiotów szklanych</w:t>
      </w:r>
      <w:r w:rsidRPr="004F38CD">
        <w:rPr>
          <w:rFonts w:ascii="Albert Sans" w:hAnsi="Albert Sans" w:cs="Arial"/>
          <w:sz w:val="22"/>
          <w:szCs w:val="22"/>
        </w:rPr>
        <w:t xml:space="preserve"> – limit </w:t>
      </w:r>
      <w:r w:rsidR="008F08F8" w:rsidRPr="004F38CD">
        <w:rPr>
          <w:rFonts w:ascii="Albert Sans" w:hAnsi="Albert Sans" w:cs="Arial"/>
          <w:sz w:val="22"/>
          <w:szCs w:val="22"/>
        </w:rPr>
        <w:t>5</w:t>
      </w:r>
      <w:r w:rsidRPr="004F38CD">
        <w:rPr>
          <w:rFonts w:ascii="Albert Sans" w:hAnsi="Albert Sans" w:cs="Arial"/>
          <w:sz w:val="22"/>
          <w:szCs w:val="22"/>
        </w:rPr>
        <w:t>0.000,00 zł na jedno i wszystkie zdarzenia w okresie ubezpieczenia;</w:t>
      </w:r>
    </w:p>
    <w:p w14:paraId="3B4D442A" w14:textId="141DFD05"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kradzież z włamaniem, rabunek</w:t>
      </w:r>
      <w:r w:rsidR="00F43941" w:rsidRPr="004F38CD">
        <w:rPr>
          <w:rFonts w:ascii="Albert Sans" w:hAnsi="Albert Sans" w:cs="Arial"/>
          <w:sz w:val="22"/>
          <w:szCs w:val="22"/>
        </w:rPr>
        <w:t xml:space="preserve"> (</w:t>
      </w:r>
      <w:r w:rsidR="00D80F74" w:rsidRPr="004F38CD">
        <w:rPr>
          <w:rFonts w:ascii="Albert Sans" w:hAnsi="Albert Sans" w:cs="Arial"/>
          <w:sz w:val="22"/>
          <w:szCs w:val="22"/>
        </w:rPr>
        <w:t>wszystkie kategorie mienia z wyjątkiem gotówki)</w:t>
      </w:r>
      <w:r w:rsidRPr="004F38CD">
        <w:rPr>
          <w:rFonts w:ascii="Albert Sans" w:hAnsi="Albert Sans" w:cs="Arial"/>
          <w:sz w:val="22"/>
          <w:szCs w:val="22"/>
        </w:rPr>
        <w:t xml:space="preserve"> – limit 150.000,00 zł na jedno i wszystkie zdarzenia w okresie ubezpieczenia;</w:t>
      </w:r>
    </w:p>
    <w:p w14:paraId="2283A259" w14:textId="6C190B0E" w:rsidR="00D80F74" w:rsidRPr="004F38CD" w:rsidRDefault="00D80F74">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kradzież z włamaniem, rab</w:t>
      </w:r>
      <w:r w:rsidR="00607B25" w:rsidRPr="004F38CD">
        <w:rPr>
          <w:rFonts w:ascii="Albert Sans" w:hAnsi="Albert Sans" w:cs="Arial"/>
          <w:sz w:val="22"/>
          <w:szCs w:val="22"/>
        </w:rPr>
        <w:t xml:space="preserve">unek – gotówka – limit </w:t>
      </w:r>
      <w:r w:rsidR="00CC07DD" w:rsidRPr="004F38CD">
        <w:rPr>
          <w:rFonts w:ascii="Albert Sans" w:hAnsi="Albert Sans" w:cs="Arial"/>
          <w:sz w:val="22"/>
          <w:szCs w:val="22"/>
        </w:rPr>
        <w:t>4</w:t>
      </w:r>
      <w:r w:rsidR="00607B25" w:rsidRPr="004F38CD">
        <w:rPr>
          <w:rFonts w:ascii="Albert Sans" w:hAnsi="Albert Sans" w:cs="Arial"/>
          <w:sz w:val="22"/>
          <w:szCs w:val="22"/>
        </w:rPr>
        <w:t>0.000,00 zł na jedno i wszystkie zdarzenia</w:t>
      </w:r>
    </w:p>
    <w:p w14:paraId="5FCD5C91" w14:textId="7AC4F3F6" w:rsidR="00607B25" w:rsidRPr="004F38CD" w:rsidRDefault="00CC07DD">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Kradzież gotówki w transporcie – limit 20.000,00 zł na jedno i wszystkie zdarzenia</w:t>
      </w:r>
    </w:p>
    <w:p w14:paraId="1E3CC9F7" w14:textId="2177CAC0"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 xml:space="preserve">koszty naprawy zabezpieczeń przeciw kradzieżowych i przeciwpożarowych w tym wymiana zamków – limit </w:t>
      </w:r>
      <w:r w:rsidR="002C3CBF" w:rsidRPr="004F38CD">
        <w:rPr>
          <w:rFonts w:ascii="Albert Sans" w:hAnsi="Albert Sans" w:cs="Arial"/>
          <w:sz w:val="22"/>
          <w:szCs w:val="22"/>
        </w:rPr>
        <w:t>3</w:t>
      </w:r>
      <w:r w:rsidRPr="004F38CD">
        <w:rPr>
          <w:rFonts w:ascii="Albert Sans" w:hAnsi="Albert Sans" w:cs="Arial"/>
          <w:sz w:val="22"/>
          <w:szCs w:val="22"/>
        </w:rPr>
        <w:t>0.000,00 zł na jedno i wszystkie zdarzenia w okresie ubezpieczenia;</w:t>
      </w:r>
    </w:p>
    <w:p w14:paraId="1D1CBFE1" w14:textId="2D4EFA0B"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 xml:space="preserve">wandalizm, dewastacja – limit </w:t>
      </w:r>
      <w:r w:rsidR="00215FDB" w:rsidRPr="004F38CD">
        <w:rPr>
          <w:rFonts w:ascii="Albert Sans" w:hAnsi="Albert Sans" w:cs="Arial"/>
          <w:sz w:val="22"/>
          <w:szCs w:val="22"/>
        </w:rPr>
        <w:t>10</w:t>
      </w:r>
      <w:r w:rsidRPr="004F38CD">
        <w:rPr>
          <w:rFonts w:ascii="Albert Sans" w:hAnsi="Albert Sans" w:cs="Arial"/>
          <w:sz w:val="22"/>
          <w:szCs w:val="22"/>
        </w:rPr>
        <w:t>0.000,00 zł na jedno i wszystkie zdarzenia w okresie ubezpieczenia;</w:t>
      </w:r>
    </w:p>
    <w:p w14:paraId="72F9E896" w14:textId="5AAE0522"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 xml:space="preserve">przepięcia pośrednie – limit </w:t>
      </w:r>
      <w:r w:rsidR="00E7763C" w:rsidRPr="004F38CD">
        <w:rPr>
          <w:rFonts w:ascii="Albert Sans" w:hAnsi="Albert Sans" w:cs="Arial"/>
          <w:sz w:val="22"/>
          <w:szCs w:val="22"/>
        </w:rPr>
        <w:t>2</w:t>
      </w:r>
      <w:r w:rsidRPr="004F38CD">
        <w:rPr>
          <w:rFonts w:ascii="Albert Sans" w:hAnsi="Albert Sans" w:cs="Arial"/>
          <w:sz w:val="22"/>
          <w:szCs w:val="22"/>
        </w:rPr>
        <w:t>00.000,00 zł na jedno i wszystkie zdarzenia w okresie ubezpieczenia;</w:t>
      </w:r>
    </w:p>
    <w:p w14:paraId="785CB820" w14:textId="3D444D73"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bookmarkStart w:id="9" w:name="_Hlk528309222"/>
      <w:r w:rsidRPr="004F38CD">
        <w:rPr>
          <w:rFonts w:ascii="Albert Sans" w:hAnsi="Albert Sans" w:cs="Arial"/>
          <w:sz w:val="22"/>
          <w:szCs w:val="22"/>
        </w:rPr>
        <w:t xml:space="preserve">kradzież zwykła – limit </w:t>
      </w:r>
      <w:r w:rsidR="00FD51F0" w:rsidRPr="004F38CD">
        <w:rPr>
          <w:rFonts w:ascii="Albert Sans" w:hAnsi="Albert Sans" w:cs="Arial"/>
          <w:sz w:val="22"/>
          <w:szCs w:val="22"/>
        </w:rPr>
        <w:t>2</w:t>
      </w:r>
      <w:r w:rsidRPr="004F38CD">
        <w:rPr>
          <w:rFonts w:ascii="Albert Sans" w:hAnsi="Albert Sans" w:cs="Arial"/>
          <w:sz w:val="22"/>
          <w:szCs w:val="22"/>
        </w:rPr>
        <w:t>0.000,00 zł na jedno i wszystkie zdarzenia w okresie ubezpieczenia;</w:t>
      </w:r>
    </w:p>
    <w:p w14:paraId="2A0C2A8B" w14:textId="77777777" w:rsidR="00CA1BA9" w:rsidRPr="004F38CD" w:rsidRDefault="00CA1BA9" w:rsidP="00CA1BA9">
      <w:pPr>
        <w:pStyle w:val="Akapitzlist"/>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 xml:space="preserve">Kradzież zwykła nie ma zastosowania przy uzupełnianiu braków magazynowych, inwentaryzacyjnych, sprzeniewierzeniu mienia oraz ubezpieczeniu maszyn budowlanych. </w:t>
      </w:r>
    </w:p>
    <w:p w14:paraId="3A6BD2EF" w14:textId="2FC8D57A" w:rsidR="00EB189D" w:rsidRPr="004F38CD" w:rsidRDefault="00CA1BA9" w:rsidP="00CA1BA9">
      <w:pPr>
        <w:pStyle w:val="Akapitzlist"/>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Warunkiem przyjęcia odpowiedzialności przez Wykonawcę jest niezwłocznie – nie później niż w ciągu 24 godzin od chwili powzięcia informacji o szkodzie – powiadomienie o zdarzeniu organów dochodzeniowo – śledczych, w szczególności Policji, z podaniem okoliczności zdarzenia oraz danych przedmiotu i wysokości szkody.</w:t>
      </w:r>
    </w:p>
    <w:p w14:paraId="1810AAB9" w14:textId="22EC8703"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 xml:space="preserve">kradzież urządzeń zewnętrznych – limit </w:t>
      </w:r>
      <w:r w:rsidR="00683417" w:rsidRPr="004F38CD">
        <w:rPr>
          <w:rFonts w:ascii="Albert Sans" w:hAnsi="Albert Sans" w:cs="Arial"/>
          <w:sz w:val="22"/>
          <w:szCs w:val="22"/>
        </w:rPr>
        <w:t>2</w:t>
      </w:r>
      <w:r w:rsidRPr="004F38CD">
        <w:rPr>
          <w:rFonts w:ascii="Albert Sans" w:hAnsi="Albert Sans" w:cs="Arial"/>
          <w:sz w:val="22"/>
          <w:szCs w:val="22"/>
        </w:rPr>
        <w:t>0.000,00 zł na jedno i wszystkie zdarzenia w okresie ubezpieczenia;</w:t>
      </w:r>
    </w:p>
    <w:bookmarkEnd w:id="9"/>
    <w:p w14:paraId="527241DD" w14:textId="0F5B31D5"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 xml:space="preserve">szkody estetyczne, graffiti – limit </w:t>
      </w:r>
      <w:r w:rsidR="00951617" w:rsidRPr="004F38CD">
        <w:rPr>
          <w:rFonts w:ascii="Albert Sans" w:hAnsi="Albert Sans" w:cs="Arial"/>
          <w:sz w:val="22"/>
          <w:szCs w:val="22"/>
        </w:rPr>
        <w:t>2</w:t>
      </w:r>
      <w:r w:rsidRPr="004F38CD">
        <w:rPr>
          <w:rFonts w:ascii="Albert Sans" w:hAnsi="Albert Sans" w:cs="Arial"/>
          <w:sz w:val="22"/>
          <w:szCs w:val="22"/>
        </w:rPr>
        <w:t>0.000,00 zł na jedno i wszystkie zdarzenia w okresie ubezpieczenia;</w:t>
      </w:r>
    </w:p>
    <w:p w14:paraId="0455A025" w14:textId="77777777"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szkody elektryczne – limit 100.000,00 zł na jedno i wszystkie zdarzenia w okresie ubezpieczenia;</w:t>
      </w:r>
    </w:p>
    <w:p w14:paraId="63ED4B49" w14:textId="77777777"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szkody mechaniczne – limit 100.000,00 zł na jedno i wszystkie zdarzenia w okresie ubezpieczenia;</w:t>
      </w:r>
    </w:p>
    <w:p w14:paraId="216E10EE" w14:textId="77777777"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klauzula kosztów akcji ratowniczej – limit 50.000,00 zł na jedno i wszystkie zdarzenia w okresie ubezpieczenia;</w:t>
      </w:r>
    </w:p>
    <w:p w14:paraId="1B8E9911" w14:textId="7F557707"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szkody powstałe wskutek podniesienia się wód gruntowych</w:t>
      </w:r>
      <w:r w:rsidR="008F4CB1" w:rsidRPr="004F38CD">
        <w:rPr>
          <w:rFonts w:ascii="Albert Sans" w:hAnsi="Albert Sans" w:cs="Arial"/>
          <w:sz w:val="22"/>
          <w:szCs w:val="22"/>
        </w:rPr>
        <w:t xml:space="preserve">, zalaniem mienia od podłoża, w tym także w pomieszczeniach znajdujących się poniżej poziomu gruntu </w:t>
      </w:r>
      <w:r w:rsidRPr="004F38CD">
        <w:rPr>
          <w:rFonts w:ascii="Albert Sans" w:hAnsi="Albert Sans" w:cs="Arial"/>
          <w:sz w:val="22"/>
          <w:szCs w:val="22"/>
        </w:rPr>
        <w:t xml:space="preserve">- limit </w:t>
      </w:r>
      <w:r w:rsidR="00E152C3" w:rsidRPr="004F38CD">
        <w:rPr>
          <w:rFonts w:ascii="Albert Sans" w:hAnsi="Albert Sans" w:cs="Arial"/>
          <w:sz w:val="22"/>
          <w:szCs w:val="22"/>
        </w:rPr>
        <w:t>10</w:t>
      </w:r>
      <w:r w:rsidRPr="004F38CD">
        <w:rPr>
          <w:rFonts w:ascii="Albert Sans" w:hAnsi="Albert Sans" w:cs="Arial"/>
          <w:sz w:val="22"/>
          <w:szCs w:val="22"/>
        </w:rPr>
        <w:t xml:space="preserve">0.000 zł na jedno i na </w:t>
      </w:r>
      <w:r w:rsidRPr="004F38CD">
        <w:rPr>
          <w:rFonts w:ascii="Albert Sans" w:hAnsi="Albert Sans" w:cs="Arial"/>
          <w:sz w:val="22"/>
          <w:szCs w:val="22"/>
        </w:rPr>
        <w:lastRenderedPageBreak/>
        <w:t>wszystkie zdarzenia</w:t>
      </w:r>
      <w:r w:rsidRPr="004F38CD">
        <w:rPr>
          <w:rFonts w:ascii="Albert Sans" w:hAnsi="Albert Sans" w:cs="Arial"/>
          <w:sz w:val="22"/>
          <w:szCs w:val="22"/>
        </w:rPr>
        <w:cr/>
      </w:r>
    </w:p>
    <w:p w14:paraId="4892EEE0" w14:textId="77777777" w:rsidR="00B66B46" w:rsidRPr="004F38CD" w:rsidRDefault="00B66B46">
      <w:pPr>
        <w:pStyle w:val="Akapitzlist"/>
        <w:numPr>
          <w:ilvl w:val="0"/>
          <w:numId w:val="20"/>
        </w:numPr>
        <w:suppressAutoHyphens w:val="0"/>
        <w:spacing w:line="276" w:lineRule="auto"/>
        <w:ind w:left="284" w:hanging="426"/>
        <w:contextualSpacing/>
        <w:jc w:val="both"/>
        <w:rPr>
          <w:rFonts w:ascii="Albert Sans" w:hAnsi="Albert Sans" w:cs="Arial"/>
          <w:b/>
          <w:sz w:val="22"/>
          <w:szCs w:val="22"/>
        </w:rPr>
      </w:pPr>
      <w:r w:rsidRPr="004F38CD">
        <w:rPr>
          <w:rFonts w:ascii="Albert Sans" w:hAnsi="Albert Sans" w:cs="Arial"/>
          <w:b/>
          <w:sz w:val="22"/>
          <w:szCs w:val="22"/>
        </w:rPr>
        <w:t xml:space="preserve">Udziały własne i franszyzy: </w:t>
      </w:r>
    </w:p>
    <w:p w14:paraId="47E2EF13" w14:textId="77777777" w:rsidR="00B66B46" w:rsidRPr="004F38CD" w:rsidRDefault="00B66B46">
      <w:pPr>
        <w:pStyle w:val="Akapitzlist"/>
        <w:numPr>
          <w:ilvl w:val="0"/>
          <w:numId w:val="34"/>
        </w:numPr>
        <w:suppressAutoHyphens w:val="0"/>
        <w:spacing w:line="276" w:lineRule="auto"/>
        <w:contextualSpacing/>
        <w:jc w:val="both"/>
        <w:rPr>
          <w:rFonts w:ascii="Albert Sans" w:hAnsi="Albert Sans" w:cs="Arial"/>
          <w:vanish/>
          <w:sz w:val="22"/>
          <w:szCs w:val="22"/>
        </w:rPr>
      </w:pPr>
    </w:p>
    <w:p w14:paraId="67FA94BA" w14:textId="77777777"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Franszyza redukcyjna 200 zł dla szkód o wartości równej lub poniżej 5 000 zł.</w:t>
      </w:r>
    </w:p>
    <w:p w14:paraId="132881D5" w14:textId="77777777"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Franszyza redukcyjna 500 zł dla szkód o wartości powyżej 5 000 zł.</w:t>
      </w:r>
    </w:p>
    <w:p w14:paraId="14098F30" w14:textId="58B8D906"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 xml:space="preserve">Przez pojęcie franszyzy redukcyjnej należy rozumieć ustaloną w umowie ubezpieczenia wartość, o jaką będzie pomniejszone odszkodowanie ustalone łącznie dla wszystkich ubezpieczonych przedmiotów dotkniętych szkodą, powstałą </w:t>
      </w:r>
      <w:r w:rsidR="008639E7" w:rsidRPr="004F38CD">
        <w:rPr>
          <w:rFonts w:ascii="Albert Sans" w:hAnsi="Albert Sans" w:cs="Arial"/>
          <w:sz w:val="22"/>
          <w:szCs w:val="22"/>
        </w:rPr>
        <w:t>wskutek</w:t>
      </w:r>
      <w:r w:rsidRPr="004F38CD">
        <w:rPr>
          <w:rFonts w:ascii="Albert Sans" w:hAnsi="Albert Sans" w:cs="Arial"/>
          <w:sz w:val="22"/>
          <w:szCs w:val="22"/>
        </w:rPr>
        <w:t xml:space="preserve"> tego samego zdarzenia. Za jedno zdarzenie rozumie się wszystkie szkody i ich następstwa, jakie miały miejsce w ciągu 72 godzin od wystąpienia zdarzenia pierwotnego i w związku z nim.</w:t>
      </w:r>
    </w:p>
    <w:p w14:paraId="4DC6F0DD" w14:textId="77777777"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Przez pojęcie franszyzy integralnej należy rozumieć kwotę stanowiącą dolną granicę odpowiedzialności ubezpieczyciela, poniżej której Wykonawca nie odpowiada za powstałą szkodę.</w:t>
      </w:r>
    </w:p>
    <w:p w14:paraId="6413329D" w14:textId="77777777"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Franszyza redukcyjna na szkody mechaniczne: 5% odszkodowania min. 300 zł.</w:t>
      </w:r>
    </w:p>
    <w:p w14:paraId="4F899331" w14:textId="77777777" w:rsidR="00B66B46" w:rsidRPr="004F38CD" w:rsidRDefault="00B66B46">
      <w:pPr>
        <w:pStyle w:val="Akapitzlist"/>
        <w:numPr>
          <w:ilvl w:val="1"/>
          <w:numId w:val="34"/>
        </w:numPr>
        <w:tabs>
          <w:tab w:val="num" w:pos="567"/>
        </w:tabs>
        <w:suppressAutoHyphens w:val="0"/>
        <w:spacing w:line="276" w:lineRule="auto"/>
        <w:ind w:left="568"/>
        <w:contextualSpacing/>
        <w:jc w:val="both"/>
        <w:rPr>
          <w:rFonts w:ascii="Albert Sans" w:hAnsi="Albert Sans" w:cs="Arial"/>
          <w:sz w:val="22"/>
          <w:szCs w:val="22"/>
        </w:rPr>
      </w:pPr>
      <w:r w:rsidRPr="004F38CD">
        <w:rPr>
          <w:rFonts w:ascii="Albert Sans" w:hAnsi="Albert Sans" w:cs="Arial"/>
          <w:sz w:val="22"/>
          <w:szCs w:val="22"/>
        </w:rPr>
        <w:t>Franszyza redukcyjna na szkody elektryczne 5% odszkodowania min. 300 zł.</w:t>
      </w:r>
    </w:p>
    <w:p w14:paraId="2201E09D" w14:textId="77777777" w:rsidR="00B66B46" w:rsidRPr="004F38CD" w:rsidRDefault="00B66B46" w:rsidP="004E65E9">
      <w:pPr>
        <w:spacing w:line="276" w:lineRule="auto"/>
        <w:jc w:val="both"/>
        <w:rPr>
          <w:rFonts w:ascii="Albert Sans" w:hAnsi="Albert Sans" w:cs="Arial"/>
          <w:sz w:val="22"/>
          <w:szCs w:val="22"/>
        </w:rPr>
      </w:pPr>
    </w:p>
    <w:p w14:paraId="5E9C239D" w14:textId="77777777" w:rsidR="007B6B66" w:rsidRPr="004F38CD" w:rsidRDefault="007B6B66" w:rsidP="007B6B66">
      <w:pPr>
        <w:spacing w:after="200" w:line="276" w:lineRule="auto"/>
        <w:rPr>
          <w:rFonts w:ascii="Albert Sans" w:hAnsi="Albert Sans" w:cs="Arial"/>
          <w:b/>
          <w:sz w:val="22"/>
          <w:szCs w:val="22"/>
          <w:lang w:eastAsia="zh-CN"/>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63"/>
      </w:tblGrid>
      <w:tr w:rsidR="007B6B66" w:rsidRPr="004F38CD" w14:paraId="0D0A7066" w14:textId="77777777" w:rsidTr="008300C6">
        <w:trPr>
          <w:trHeight w:val="673"/>
        </w:trPr>
        <w:tc>
          <w:tcPr>
            <w:tcW w:w="9563" w:type="dxa"/>
            <w:shd w:val="clear" w:color="auto" w:fill="D9D9D9"/>
            <w:vAlign w:val="center"/>
          </w:tcPr>
          <w:p w14:paraId="270F3253" w14:textId="77777777" w:rsidR="007B6B66" w:rsidRPr="004F38CD" w:rsidRDefault="007B6B66">
            <w:pPr>
              <w:pStyle w:val="Akapitzlist"/>
              <w:numPr>
                <w:ilvl w:val="0"/>
                <w:numId w:val="14"/>
              </w:numPr>
              <w:suppressAutoHyphens w:val="0"/>
              <w:contextualSpacing/>
              <w:rPr>
                <w:rFonts w:ascii="Albert Sans" w:hAnsi="Albert Sans" w:cs="Arial"/>
                <w:b/>
                <w:sz w:val="22"/>
                <w:szCs w:val="22"/>
              </w:rPr>
            </w:pPr>
            <w:bookmarkStart w:id="10" w:name="_Hlk193813810"/>
            <w:r w:rsidRPr="004F38CD">
              <w:rPr>
                <w:rFonts w:ascii="Albert Sans" w:hAnsi="Albert Sans" w:cs="Arial"/>
                <w:b/>
                <w:sz w:val="22"/>
                <w:szCs w:val="22"/>
              </w:rPr>
              <w:t>Ubezpieczenie sprzętu elektronicznego</w:t>
            </w:r>
          </w:p>
        </w:tc>
      </w:tr>
      <w:bookmarkEnd w:id="10"/>
    </w:tbl>
    <w:p w14:paraId="6486AF27" w14:textId="77777777" w:rsidR="007B6B66" w:rsidRPr="004F38CD" w:rsidRDefault="007B6B66" w:rsidP="007B6B66">
      <w:pPr>
        <w:spacing w:line="276" w:lineRule="auto"/>
        <w:jc w:val="both"/>
        <w:rPr>
          <w:rFonts w:ascii="Albert Sans" w:hAnsi="Albert Sans" w:cs="Arial"/>
          <w:sz w:val="22"/>
          <w:szCs w:val="22"/>
        </w:rPr>
      </w:pPr>
    </w:p>
    <w:p w14:paraId="1DFA4A8E" w14:textId="77777777" w:rsidR="007B6B66" w:rsidRPr="004F38CD" w:rsidRDefault="007B6B66" w:rsidP="007B6B66">
      <w:pPr>
        <w:spacing w:line="276" w:lineRule="auto"/>
        <w:jc w:val="both"/>
        <w:rPr>
          <w:rFonts w:ascii="Albert Sans" w:hAnsi="Albert Sans" w:cs="Arial"/>
          <w:sz w:val="22"/>
          <w:szCs w:val="22"/>
        </w:rPr>
      </w:pPr>
    </w:p>
    <w:p w14:paraId="260AE5D5" w14:textId="77777777" w:rsidR="007B6B66" w:rsidRPr="004F38CD" w:rsidRDefault="007B6B66">
      <w:pPr>
        <w:pStyle w:val="Akapitzlist"/>
        <w:numPr>
          <w:ilvl w:val="0"/>
          <w:numId w:val="26"/>
        </w:numPr>
        <w:suppressAutoHyphens w:val="0"/>
        <w:spacing w:line="276" w:lineRule="auto"/>
        <w:ind w:left="567" w:hanging="705"/>
        <w:contextualSpacing/>
        <w:jc w:val="both"/>
        <w:rPr>
          <w:rFonts w:ascii="Albert Sans" w:hAnsi="Albert Sans" w:cs="Arial"/>
          <w:b/>
          <w:sz w:val="22"/>
          <w:szCs w:val="22"/>
        </w:rPr>
      </w:pPr>
      <w:r w:rsidRPr="004F38CD">
        <w:rPr>
          <w:rFonts w:ascii="Albert Sans" w:hAnsi="Albert Sans" w:cs="Arial"/>
          <w:b/>
          <w:sz w:val="22"/>
          <w:szCs w:val="22"/>
        </w:rPr>
        <w:t>Przedmiot ubezpieczenia:</w:t>
      </w:r>
    </w:p>
    <w:p w14:paraId="0B1FD15B" w14:textId="77777777" w:rsidR="007B6B66" w:rsidRPr="004F38CD" w:rsidRDefault="007B6B66">
      <w:pPr>
        <w:pStyle w:val="Akapitzlist"/>
        <w:numPr>
          <w:ilvl w:val="1"/>
          <w:numId w:val="25"/>
        </w:numPr>
        <w:suppressAutoHyphens w:val="0"/>
        <w:spacing w:line="276" w:lineRule="auto"/>
        <w:ind w:left="567" w:hanging="709"/>
        <w:contextualSpacing/>
        <w:jc w:val="both"/>
        <w:rPr>
          <w:rFonts w:ascii="Albert Sans" w:hAnsi="Albert Sans" w:cs="Arial"/>
          <w:sz w:val="22"/>
          <w:szCs w:val="22"/>
        </w:rPr>
      </w:pPr>
      <w:r w:rsidRPr="004F38CD">
        <w:rPr>
          <w:rFonts w:ascii="Albert Sans" w:hAnsi="Albert Sans" w:cs="Arial"/>
          <w:sz w:val="22"/>
          <w:szCs w:val="22"/>
        </w:rPr>
        <w:t xml:space="preserve">Przedmiotem ubezpieczenia jest stacjonarny i przenośny sprzęt elektroniczny stanowiący własność, będący w użytkowaniu, władaniu lub pod kontrolą Lubelskiego Ośrodka Doradztwa Rolniczego w Lubaniu. </w:t>
      </w:r>
    </w:p>
    <w:p w14:paraId="5EAF53A4" w14:textId="77777777" w:rsidR="007B6B66" w:rsidRPr="004F38CD" w:rsidRDefault="007B6B66">
      <w:pPr>
        <w:pStyle w:val="Akapitzlist"/>
        <w:numPr>
          <w:ilvl w:val="1"/>
          <w:numId w:val="25"/>
        </w:numPr>
        <w:suppressAutoHyphens w:val="0"/>
        <w:spacing w:line="276" w:lineRule="auto"/>
        <w:ind w:left="567" w:hanging="709"/>
        <w:contextualSpacing/>
        <w:jc w:val="both"/>
        <w:rPr>
          <w:rFonts w:ascii="Albert Sans" w:hAnsi="Albert Sans" w:cs="Arial"/>
          <w:sz w:val="22"/>
          <w:szCs w:val="22"/>
        </w:rPr>
      </w:pPr>
      <w:r w:rsidRPr="004F38CD">
        <w:rPr>
          <w:rFonts w:ascii="Albert Sans" w:hAnsi="Albert Sans" w:cs="Arial"/>
          <w:sz w:val="22"/>
          <w:szCs w:val="22"/>
        </w:rPr>
        <w:t>Zakresem ubezpieczenia objęty jest sprzęt elektroniczny nie starszy niż 5 lat, w tym również sprzęt nie ujęty w ewidencji księgowej.</w:t>
      </w:r>
    </w:p>
    <w:p w14:paraId="0728B4A4" w14:textId="77777777" w:rsidR="007B6B66" w:rsidRPr="004F38CD" w:rsidRDefault="007B6B66">
      <w:pPr>
        <w:pStyle w:val="Akapitzlist"/>
        <w:numPr>
          <w:ilvl w:val="1"/>
          <w:numId w:val="25"/>
        </w:numPr>
        <w:suppressAutoHyphens w:val="0"/>
        <w:spacing w:line="276" w:lineRule="auto"/>
        <w:ind w:left="567" w:hanging="709"/>
        <w:contextualSpacing/>
        <w:jc w:val="both"/>
        <w:rPr>
          <w:rFonts w:ascii="Albert Sans" w:hAnsi="Albert Sans" w:cs="Arial"/>
          <w:sz w:val="22"/>
          <w:szCs w:val="22"/>
        </w:rPr>
      </w:pPr>
      <w:r w:rsidRPr="004F38CD">
        <w:rPr>
          <w:rFonts w:ascii="Albert Sans" w:hAnsi="Albert Sans" w:cs="Arial"/>
          <w:sz w:val="22"/>
          <w:szCs w:val="22"/>
        </w:rPr>
        <w:t xml:space="preserve">Ochroną objęty jest sprzęt, który z uwagi na swoją specyfikę i przeznaczenie (np. kamery, alarmy, sprzęt pomiarowy) umiejscowiony jest na zewnątrz np. budynków, przy szlabanach, bramach, ogrodzeniach itp. </w:t>
      </w:r>
    </w:p>
    <w:p w14:paraId="3FA6A6EF" w14:textId="77777777" w:rsidR="007B6B66" w:rsidRPr="004F38CD" w:rsidRDefault="007B6B66" w:rsidP="007B6B66">
      <w:pPr>
        <w:pStyle w:val="Akapitzlist"/>
        <w:spacing w:line="276" w:lineRule="auto"/>
        <w:ind w:left="567"/>
        <w:jc w:val="both"/>
        <w:rPr>
          <w:rFonts w:ascii="Albert Sans" w:hAnsi="Albert Sans" w:cs="Arial"/>
          <w:sz w:val="22"/>
          <w:szCs w:val="22"/>
        </w:rPr>
      </w:pPr>
    </w:p>
    <w:p w14:paraId="775EF0DE" w14:textId="77777777" w:rsidR="007B6B66" w:rsidRPr="004F38CD" w:rsidRDefault="007B6B66">
      <w:pPr>
        <w:pStyle w:val="Akapitzlist"/>
        <w:numPr>
          <w:ilvl w:val="0"/>
          <w:numId w:val="26"/>
        </w:numPr>
        <w:suppressAutoHyphens w:val="0"/>
        <w:spacing w:line="276" w:lineRule="auto"/>
        <w:ind w:left="567" w:hanging="705"/>
        <w:contextualSpacing/>
        <w:jc w:val="both"/>
        <w:rPr>
          <w:rFonts w:ascii="Albert Sans" w:hAnsi="Albert Sans" w:cs="Arial"/>
          <w:b/>
          <w:sz w:val="22"/>
          <w:szCs w:val="22"/>
        </w:rPr>
      </w:pPr>
      <w:r w:rsidRPr="004F38CD">
        <w:rPr>
          <w:rFonts w:ascii="Albert Sans" w:hAnsi="Albert Sans" w:cs="Arial"/>
          <w:b/>
          <w:sz w:val="22"/>
          <w:szCs w:val="22"/>
        </w:rPr>
        <w:t>Sumy ubezpieczenia:</w:t>
      </w:r>
    </w:p>
    <w:p w14:paraId="104B70E2" w14:textId="77777777" w:rsidR="007B6B66" w:rsidRPr="004F38CD" w:rsidRDefault="007B6B66" w:rsidP="007B6B66">
      <w:pPr>
        <w:spacing w:line="276" w:lineRule="auto"/>
        <w:jc w:val="both"/>
        <w:rPr>
          <w:rFonts w:ascii="Albert Sans" w:hAnsi="Albert Sans" w:cs="Arial"/>
          <w:b/>
        </w:rPr>
      </w:pPr>
    </w:p>
    <w:tbl>
      <w:tblPr>
        <w:tblW w:w="9286" w:type="dxa"/>
        <w:tblInd w:w="65" w:type="dxa"/>
        <w:tblLayout w:type="fixed"/>
        <w:tblCellMar>
          <w:left w:w="70" w:type="dxa"/>
          <w:right w:w="70" w:type="dxa"/>
        </w:tblCellMar>
        <w:tblLook w:val="04A0" w:firstRow="1" w:lastRow="0" w:firstColumn="1" w:lastColumn="0" w:noHBand="0" w:noVBand="1"/>
      </w:tblPr>
      <w:tblGrid>
        <w:gridCol w:w="639"/>
        <w:gridCol w:w="2126"/>
        <w:gridCol w:w="1985"/>
        <w:gridCol w:w="1984"/>
        <w:gridCol w:w="2552"/>
      </w:tblGrid>
      <w:tr w:rsidR="007B6B66" w:rsidRPr="004F38CD" w14:paraId="032BB90E" w14:textId="77777777" w:rsidTr="008300C6">
        <w:trPr>
          <w:trHeight w:val="667"/>
        </w:trPr>
        <w:tc>
          <w:tcPr>
            <w:tcW w:w="639" w:type="dxa"/>
            <w:tcBorders>
              <w:top w:val="double" w:sz="6" w:space="0" w:color="auto"/>
              <w:left w:val="single" w:sz="4" w:space="0" w:color="auto"/>
              <w:bottom w:val="double" w:sz="6" w:space="0" w:color="auto"/>
              <w:right w:val="single" w:sz="4" w:space="0" w:color="auto"/>
            </w:tcBorders>
            <w:vAlign w:val="center"/>
            <w:hideMark/>
          </w:tcPr>
          <w:p w14:paraId="393647DF" w14:textId="77777777" w:rsidR="007B6B66" w:rsidRPr="004F38CD" w:rsidRDefault="007B6B66" w:rsidP="008300C6">
            <w:pPr>
              <w:keepNext/>
              <w:rPr>
                <w:rFonts w:ascii="Albert Sans" w:hAnsi="Albert Sans" w:cs="Arial"/>
                <w:b/>
                <w:bCs/>
                <w:szCs w:val="20"/>
              </w:rPr>
            </w:pPr>
            <w:r w:rsidRPr="004F38CD">
              <w:rPr>
                <w:rFonts w:ascii="Albert Sans" w:hAnsi="Albert Sans" w:cs="Arial"/>
                <w:b/>
                <w:bCs/>
                <w:sz w:val="22"/>
                <w:szCs w:val="20"/>
              </w:rPr>
              <w:lastRenderedPageBreak/>
              <w:t>Lp.</w:t>
            </w:r>
          </w:p>
        </w:tc>
        <w:tc>
          <w:tcPr>
            <w:tcW w:w="2126" w:type="dxa"/>
            <w:tcBorders>
              <w:top w:val="double" w:sz="6" w:space="0" w:color="auto"/>
              <w:left w:val="nil"/>
              <w:bottom w:val="double" w:sz="6" w:space="0" w:color="auto"/>
              <w:right w:val="single" w:sz="4" w:space="0" w:color="auto"/>
            </w:tcBorders>
            <w:vAlign w:val="center"/>
            <w:hideMark/>
          </w:tcPr>
          <w:p w14:paraId="72701192" w14:textId="77777777" w:rsidR="007B6B66" w:rsidRPr="004F38CD" w:rsidRDefault="007B6B66" w:rsidP="008300C6">
            <w:pPr>
              <w:keepNext/>
              <w:rPr>
                <w:rFonts w:ascii="Albert Sans" w:hAnsi="Albert Sans" w:cs="Arial"/>
                <w:b/>
                <w:bCs/>
                <w:szCs w:val="20"/>
              </w:rPr>
            </w:pPr>
            <w:r w:rsidRPr="004F38CD">
              <w:rPr>
                <w:rFonts w:ascii="Albert Sans" w:hAnsi="Albert Sans" w:cs="Arial"/>
                <w:b/>
                <w:bCs/>
                <w:sz w:val="22"/>
                <w:szCs w:val="20"/>
              </w:rPr>
              <w:t>Przedmiot ubezpieczenia</w:t>
            </w:r>
          </w:p>
        </w:tc>
        <w:tc>
          <w:tcPr>
            <w:tcW w:w="1985" w:type="dxa"/>
            <w:tcBorders>
              <w:top w:val="double" w:sz="6" w:space="0" w:color="auto"/>
              <w:left w:val="nil"/>
              <w:bottom w:val="double" w:sz="6" w:space="0" w:color="auto"/>
              <w:right w:val="single" w:sz="4" w:space="0" w:color="auto"/>
            </w:tcBorders>
            <w:vAlign w:val="center"/>
            <w:hideMark/>
          </w:tcPr>
          <w:p w14:paraId="505F0CE4" w14:textId="77777777" w:rsidR="007B6B66" w:rsidRPr="004F38CD" w:rsidRDefault="007B6B66" w:rsidP="008300C6">
            <w:pPr>
              <w:keepNext/>
              <w:rPr>
                <w:rFonts w:ascii="Albert Sans" w:hAnsi="Albert Sans" w:cs="Arial"/>
                <w:b/>
                <w:bCs/>
                <w:szCs w:val="20"/>
              </w:rPr>
            </w:pPr>
            <w:r w:rsidRPr="004F38CD">
              <w:rPr>
                <w:rFonts w:ascii="Albert Sans" w:hAnsi="Albert Sans" w:cs="Arial"/>
                <w:b/>
                <w:bCs/>
                <w:sz w:val="22"/>
                <w:szCs w:val="20"/>
              </w:rPr>
              <w:t>Sposób przedstawienia wartości</w:t>
            </w:r>
          </w:p>
        </w:tc>
        <w:tc>
          <w:tcPr>
            <w:tcW w:w="1984" w:type="dxa"/>
            <w:tcBorders>
              <w:top w:val="double" w:sz="6" w:space="0" w:color="auto"/>
              <w:left w:val="nil"/>
              <w:bottom w:val="double" w:sz="6" w:space="0" w:color="auto"/>
              <w:right w:val="single" w:sz="4" w:space="0" w:color="auto"/>
            </w:tcBorders>
            <w:vAlign w:val="center"/>
            <w:hideMark/>
          </w:tcPr>
          <w:p w14:paraId="697E7499" w14:textId="77777777" w:rsidR="007B6B66" w:rsidRPr="004F38CD" w:rsidRDefault="007B6B66" w:rsidP="008300C6">
            <w:pPr>
              <w:keepNext/>
              <w:rPr>
                <w:rFonts w:ascii="Albert Sans" w:hAnsi="Albert Sans" w:cs="Arial"/>
                <w:b/>
                <w:bCs/>
                <w:szCs w:val="20"/>
              </w:rPr>
            </w:pPr>
            <w:r w:rsidRPr="004F38CD">
              <w:rPr>
                <w:rFonts w:ascii="Albert Sans" w:hAnsi="Albert Sans" w:cs="Arial"/>
                <w:b/>
                <w:bCs/>
                <w:sz w:val="22"/>
                <w:szCs w:val="20"/>
              </w:rPr>
              <w:t>System ubezpieczenia</w:t>
            </w:r>
          </w:p>
        </w:tc>
        <w:tc>
          <w:tcPr>
            <w:tcW w:w="2552" w:type="dxa"/>
            <w:tcBorders>
              <w:top w:val="double" w:sz="6" w:space="0" w:color="auto"/>
              <w:left w:val="nil"/>
              <w:bottom w:val="double" w:sz="6" w:space="0" w:color="auto"/>
              <w:right w:val="single" w:sz="4" w:space="0" w:color="auto"/>
            </w:tcBorders>
            <w:vAlign w:val="center"/>
            <w:hideMark/>
          </w:tcPr>
          <w:p w14:paraId="334BEF65" w14:textId="77777777" w:rsidR="007B6B66" w:rsidRPr="004F38CD" w:rsidRDefault="007B6B66" w:rsidP="008300C6">
            <w:pPr>
              <w:keepNext/>
              <w:rPr>
                <w:rFonts w:ascii="Albert Sans" w:hAnsi="Albert Sans" w:cs="Arial"/>
                <w:b/>
                <w:bCs/>
                <w:szCs w:val="20"/>
              </w:rPr>
            </w:pPr>
            <w:r w:rsidRPr="004F38CD">
              <w:rPr>
                <w:rFonts w:ascii="Albert Sans" w:hAnsi="Albert Sans" w:cs="Arial"/>
                <w:b/>
                <w:bCs/>
                <w:sz w:val="22"/>
                <w:szCs w:val="20"/>
              </w:rPr>
              <w:t>Suma ubezpieczenia z VAT w zł</w:t>
            </w:r>
          </w:p>
        </w:tc>
      </w:tr>
      <w:tr w:rsidR="007B6B66" w:rsidRPr="004F38CD" w14:paraId="6BDA3654" w14:textId="77777777" w:rsidTr="008300C6">
        <w:trPr>
          <w:trHeight w:val="900"/>
        </w:trPr>
        <w:tc>
          <w:tcPr>
            <w:tcW w:w="639" w:type="dxa"/>
            <w:tcBorders>
              <w:top w:val="nil"/>
              <w:left w:val="single" w:sz="4" w:space="0" w:color="auto"/>
              <w:bottom w:val="single" w:sz="4" w:space="0" w:color="auto"/>
              <w:right w:val="single" w:sz="4" w:space="0" w:color="auto"/>
            </w:tcBorders>
            <w:noWrap/>
            <w:vAlign w:val="center"/>
            <w:hideMark/>
          </w:tcPr>
          <w:p w14:paraId="3F670CE0" w14:textId="77777777" w:rsidR="007B6B66" w:rsidRPr="004F38CD" w:rsidRDefault="007B6B66" w:rsidP="008300C6">
            <w:pPr>
              <w:keepNext/>
              <w:tabs>
                <w:tab w:val="left" w:pos="1701"/>
              </w:tabs>
              <w:rPr>
                <w:rFonts w:ascii="Albert Sans" w:hAnsi="Albert Sans" w:cs="Arial"/>
                <w:szCs w:val="20"/>
              </w:rPr>
            </w:pPr>
            <w:r w:rsidRPr="004F38CD">
              <w:rPr>
                <w:rFonts w:ascii="Albert Sans" w:hAnsi="Albert Sans" w:cs="Arial"/>
                <w:szCs w:val="20"/>
              </w:rPr>
              <w:t>1.</w:t>
            </w:r>
          </w:p>
        </w:tc>
        <w:tc>
          <w:tcPr>
            <w:tcW w:w="2126" w:type="dxa"/>
            <w:tcBorders>
              <w:top w:val="nil"/>
              <w:left w:val="nil"/>
              <w:bottom w:val="single" w:sz="4" w:space="0" w:color="auto"/>
              <w:right w:val="single" w:sz="4" w:space="0" w:color="auto"/>
            </w:tcBorders>
            <w:vAlign w:val="center"/>
            <w:hideMark/>
          </w:tcPr>
          <w:p w14:paraId="6F65CF75" w14:textId="77777777" w:rsidR="007B6B66" w:rsidRPr="004F38CD" w:rsidRDefault="007B6B66" w:rsidP="008300C6">
            <w:pPr>
              <w:keepNext/>
              <w:rPr>
                <w:rFonts w:ascii="Albert Sans" w:hAnsi="Albert Sans" w:cs="Arial"/>
                <w:szCs w:val="20"/>
              </w:rPr>
            </w:pPr>
            <w:r w:rsidRPr="004F38CD">
              <w:rPr>
                <w:rFonts w:ascii="Albert Sans" w:hAnsi="Albert Sans" w:cs="Arial"/>
                <w:sz w:val="22"/>
                <w:szCs w:val="20"/>
              </w:rPr>
              <w:t xml:space="preserve">SPRZĘT ELEKTRONICZNY STACJONARNY </w:t>
            </w:r>
          </w:p>
        </w:tc>
        <w:tc>
          <w:tcPr>
            <w:tcW w:w="1985" w:type="dxa"/>
            <w:tcBorders>
              <w:top w:val="nil"/>
              <w:left w:val="nil"/>
              <w:bottom w:val="single" w:sz="4" w:space="0" w:color="auto"/>
              <w:right w:val="single" w:sz="4" w:space="0" w:color="auto"/>
            </w:tcBorders>
            <w:vAlign w:val="center"/>
            <w:hideMark/>
          </w:tcPr>
          <w:p w14:paraId="2FD4A36E" w14:textId="77777777" w:rsidR="007B6B66" w:rsidRPr="004F38CD" w:rsidRDefault="007B6B66" w:rsidP="008300C6">
            <w:pPr>
              <w:keepNext/>
              <w:rPr>
                <w:rFonts w:ascii="Albert Sans" w:hAnsi="Albert Sans" w:cs="Arial"/>
                <w:szCs w:val="20"/>
              </w:rPr>
            </w:pPr>
            <w:r w:rsidRPr="004F38CD">
              <w:rPr>
                <w:rFonts w:ascii="Albert Sans" w:hAnsi="Albert Sans" w:cs="Arial"/>
                <w:sz w:val="22"/>
                <w:szCs w:val="20"/>
              </w:rPr>
              <w:t>Wartość księgowa brutto</w:t>
            </w:r>
          </w:p>
        </w:tc>
        <w:tc>
          <w:tcPr>
            <w:tcW w:w="1984" w:type="dxa"/>
            <w:tcBorders>
              <w:top w:val="nil"/>
              <w:left w:val="nil"/>
              <w:bottom w:val="single" w:sz="4" w:space="0" w:color="auto"/>
              <w:right w:val="single" w:sz="4" w:space="0" w:color="auto"/>
            </w:tcBorders>
            <w:vAlign w:val="center"/>
            <w:hideMark/>
          </w:tcPr>
          <w:p w14:paraId="0B8E8A68" w14:textId="77777777" w:rsidR="007B6B66" w:rsidRPr="004F38CD" w:rsidRDefault="007B6B66" w:rsidP="008300C6">
            <w:pPr>
              <w:keepNext/>
              <w:rPr>
                <w:rFonts w:ascii="Albert Sans" w:hAnsi="Albert Sans" w:cs="Arial"/>
                <w:szCs w:val="20"/>
              </w:rPr>
            </w:pPr>
            <w:r w:rsidRPr="004F38CD">
              <w:rPr>
                <w:rFonts w:ascii="Albert Sans" w:hAnsi="Albert Sans" w:cs="Arial"/>
                <w:sz w:val="22"/>
                <w:szCs w:val="20"/>
              </w:rPr>
              <w:t>Sumy stałe</w:t>
            </w:r>
          </w:p>
        </w:tc>
        <w:tc>
          <w:tcPr>
            <w:tcW w:w="2552" w:type="dxa"/>
            <w:tcBorders>
              <w:top w:val="nil"/>
              <w:left w:val="nil"/>
              <w:bottom w:val="single" w:sz="4" w:space="0" w:color="auto"/>
              <w:right w:val="single" w:sz="4" w:space="0" w:color="auto"/>
            </w:tcBorders>
            <w:noWrap/>
            <w:vAlign w:val="center"/>
            <w:hideMark/>
          </w:tcPr>
          <w:p w14:paraId="76606A48" w14:textId="194B9EAF" w:rsidR="007B6B66" w:rsidRPr="004F38CD" w:rsidRDefault="007B6B66" w:rsidP="008300C6">
            <w:pPr>
              <w:keepNext/>
              <w:jc w:val="right"/>
              <w:rPr>
                <w:rFonts w:ascii="Albert Sans" w:hAnsi="Albert Sans" w:cs="Arial"/>
                <w:szCs w:val="20"/>
              </w:rPr>
            </w:pPr>
            <w:r w:rsidRPr="004F38CD">
              <w:rPr>
                <w:rFonts w:ascii="Albert Sans" w:hAnsi="Albert Sans" w:cs="Arial"/>
                <w:sz w:val="22"/>
                <w:szCs w:val="20"/>
              </w:rPr>
              <w:t>1</w:t>
            </w:r>
            <w:r w:rsidR="006536F3" w:rsidRPr="004F38CD">
              <w:rPr>
                <w:rFonts w:ascii="Albert Sans" w:hAnsi="Albert Sans" w:cs="Arial"/>
                <w:sz w:val="22"/>
                <w:szCs w:val="20"/>
              </w:rPr>
              <w:t> 111 364,51</w:t>
            </w:r>
          </w:p>
        </w:tc>
      </w:tr>
      <w:tr w:rsidR="007B6B66" w:rsidRPr="004F38CD" w14:paraId="032DAA19" w14:textId="77777777" w:rsidTr="008300C6">
        <w:trPr>
          <w:trHeight w:val="900"/>
        </w:trPr>
        <w:tc>
          <w:tcPr>
            <w:tcW w:w="639" w:type="dxa"/>
            <w:tcBorders>
              <w:top w:val="nil"/>
              <w:left w:val="single" w:sz="4" w:space="0" w:color="auto"/>
              <w:bottom w:val="single" w:sz="4" w:space="0" w:color="auto"/>
              <w:right w:val="single" w:sz="4" w:space="0" w:color="auto"/>
            </w:tcBorders>
            <w:noWrap/>
            <w:vAlign w:val="center"/>
          </w:tcPr>
          <w:p w14:paraId="2D631D31" w14:textId="77777777" w:rsidR="007B6B66" w:rsidRPr="004F38CD" w:rsidRDefault="007B6B66">
            <w:pPr>
              <w:keepNext/>
              <w:numPr>
                <w:ilvl w:val="0"/>
                <w:numId w:val="28"/>
              </w:numPr>
              <w:tabs>
                <w:tab w:val="left" w:pos="1701"/>
              </w:tabs>
              <w:rPr>
                <w:rFonts w:ascii="Albert Sans" w:hAnsi="Albert Sans" w:cs="Arial"/>
                <w:szCs w:val="20"/>
              </w:rPr>
            </w:pPr>
          </w:p>
        </w:tc>
        <w:tc>
          <w:tcPr>
            <w:tcW w:w="2126" w:type="dxa"/>
            <w:tcBorders>
              <w:top w:val="nil"/>
              <w:left w:val="nil"/>
              <w:bottom w:val="single" w:sz="4" w:space="0" w:color="auto"/>
              <w:right w:val="single" w:sz="4" w:space="0" w:color="auto"/>
            </w:tcBorders>
            <w:vAlign w:val="center"/>
          </w:tcPr>
          <w:p w14:paraId="4E63B133" w14:textId="77777777" w:rsidR="007B6B66" w:rsidRPr="004F38CD" w:rsidRDefault="007B6B66" w:rsidP="008300C6">
            <w:pPr>
              <w:keepNext/>
              <w:rPr>
                <w:rFonts w:ascii="Albert Sans" w:hAnsi="Albert Sans" w:cs="Arial"/>
                <w:szCs w:val="20"/>
              </w:rPr>
            </w:pPr>
            <w:r w:rsidRPr="004F38CD">
              <w:rPr>
                <w:rFonts w:ascii="Albert Sans" w:hAnsi="Albert Sans" w:cs="Arial"/>
                <w:sz w:val="22"/>
                <w:szCs w:val="20"/>
              </w:rPr>
              <w:t>SPRZĘT ELEKTRONICZNY PRZENOŚNY</w:t>
            </w:r>
          </w:p>
        </w:tc>
        <w:tc>
          <w:tcPr>
            <w:tcW w:w="1985" w:type="dxa"/>
            <w:tcBorders>
              <w:top w:val="nil"/>
              <w:left w:val="nil"/>
              <w:bottom w:val="single" w:sz="4" w:space="0" w:color="auto"/>
              <w:right w:val="single" w:sz="4" w:space="0" w:color="auto"/>
            </w:tcBorders>
            <w:vAlign w:val="center"/>
          </w:tcPr>
          <w:p w14:paraId="6191C78B" w14:textId="77777777" w:rsidR="007B6B66" w:rsidRPr="004F38CD" w:rsidRDefault="007B6B66" w:rsidP="008300C6">
            <w:pPr>
              <w:keepNext/>
              <w:rPr>
                <w:rFonts w:ascii="Albert Sans" w:hAnsi="Albert Sans" w:cs="Arial"/>
                <w:szCs w:val="20"/>
              </w:rPr>
            </w:pPr>
            <w:r w:rsidRPr="004F38CD">
              <w:rPr>
                <w:rFonts w:ascii="Albert Sans" w:hAnsi="Albert Sans" w:cs="Arial"/>
                <w:sz w:val="22"/>
                <w:szCs w:val="20"/>
              </w:rPr>
              <w:t>Wartość księgowa brutto</w:t>
            </w:r>
          </w:p>
        </w:tc>
        <w:tc>
          <w:tcPr>
            <w:tcW w:w="1984" w:type="dxa"/>
            <w:tcBorders>
              <w:top w:val="nil"/>
              <w:left w:val="nil"/>
              <w:bottom w:val="single" w:sz="4" w:space="0" w:color="auto"/>
              <w:right w:val="single" w:sz="4" w:space="0" w:color="auto"/>
            </w:tcBorders>
            <w:vAlign w:val="center"/>
          </w:tcPr>
          <w:p w14:paraId="30A10D6B" w14:textId="77777777" w:rsidR="007B6B66" w:rsidRPr="004F38CD" w:rsidRDefault="007B6B66" w:rsidP="008300C6">
            <w:pPr>
              <w:keepNext/>
              <w:rPr>
                <w:rFonts w:ascii="Albert Sans" w:hAnsi="Albert Sans" w:cs="Arial"/>
                <w:szCs w:val="20"/>
              </w:rPr>
            </w:pPr>
            <w:r w:rsidRPr="004F38CD">
              <w:rPr>
                <w:rFonts w:ascii="Albert Sans" w:hAnsi="Albert Sans" w:cs="Arial"/>
                <w:sz w:val="22"/>
                <w:szCs w:val="20"/>
              </w:rPr>
              <w:t>Sumy stałe</w:t>
            </w:r>
          </w:p>
        </w:tc>
        <w:tc>
          <w:tcPr>
            <w:tcW w:w="2552" w:type="dxa"/>
            <w:tcBorders>
              <w:top w:val="nil"/>
              <w:left w:val="nil"/>
              <w:bottom w:val="single" w:sz="4" w:space="0" w:color="auto"/>
              <w:right w:val="single" w:sz="4" w:space="0" w:color="auto"/>
            </w:tcBorders>
            <w:noWrap/>
            <w:vAlign w:val="center"/>
          </w:tcPr>
          <w:p w14:paraId="2D8C8742" w14:textId="216C6C65" w:rsidR="007B6B66" w:rsidRPr="004F38CD" w:rsidRDefault="007B6B66" w:rsidP="008300C6">
            <w:pPr>
              <w:keepNext/>
              <w:jc w:val="right"/>
              <w:rPr>
                <w:rFonts w:ascii="Albert Sans" w:hAnsi="Albert Sans" w:cs="Arial"/>
                <w:szCs w:val="20"/>
              </w:rPr>
            </w:pPr>
            <w:r w:rsidRPr="004F38CD">
              <w:rPr>
                <w:rFonts w:ascii="Albert Sans" w:hAnsi="Albert Sans" w:cs="Arial"/>
                <w:sz w:val="22"/>
                <w:szCs w:val="20"/>
              </w:rPr>
              <w:t>1</w:t>
            </w:r>
            <w:r w:rsidR="006536F3" w:rsidRPr="004F38CD">
              <w:rPr>
                <w:rFonts w:ascii="Albert Sans" w:hAnsi="Albert Sans" w:cs="Arial"/>
                <w:sz w:val="22"/>
                <w:szCs w:val="20"/>
              </w:rPr>
              <w:t> 256 959,82</w:t>
            </w:r>
          </w:p>
        </w:tc>
      </w:tr>
      <w:tr w:rsidR="007B6B66" w:rsidRPr="004F38CD" w14:paraId="58D55BBC" w14:textId="77777777" w:rsidTr="008300C6">
        <w:trPr>
          <w:trHeight w:val="900"/>
        </w:trPr>
        <w:tc>
          <w:tcPr>
            <w:tcW w:w="639" w:type="dxa"/>
            <w:tcBorders>
              <w:top w:val="nil"/>
              <w:left w:val="single" w:sz="4" w:space="0" w:color="auto"/>
              <w:bottom w:val="single" w:sz="4" w:space="0" w:color="auto"/>
              <w:right w:val="single" w:sz="4" w:space="0" w:color="auto"/>
            </w:tcBorders>
            <w:noWrap/>
            <w:vAlign w:val="center"/>
          </w:tcPr>
          <w:p w14:paraId="09E340A0" w14:textId="77777777" w:rsidR="007B6B66" w:rsidRPr="004F38CD" w:rsidRDefault="007B6B66">
            <w:pPr>
              <w:keepNext/>
              <w:numPr>
                <w:ilvl w:val="0"/>
                <w:numId w:val="28"/>
              </w:numPr>
              <w:tabs>
                <w:tab w:val="left" w:pos="1701"/>
              </w:tabs>
              <w:rPr>
                <w:rFonts w:ascii="Albert Sans" w:hAnsi="Albert Sans" w:cs="Arial"/>
                <w:szCs w:val="20"/>
              </w:rPr>
            </w:pPr>
          </w:p>
        </w:tc>
        <w:tc>
          <w:tcPr>
            <w:tcW w:w="2126" w:type="dxa"/>
            <w:tcBorders>
              <w:top w:val="nil"/>
              <w:left w:val="nil"/>
              <w:bottom w:val="single" w:sz="4" w:space="0" w:color="auto"/>
              <w:right w:val="single" w:sz="4" w:space="0" w:color="auto"/>
            </w:tcBorders>
            <w:vAlign w:val="center"/>
          </w:tcPr>
          <w:p w14:paraId="6E32EECD" w14:textId="5787153D" w:rsidR="007B6B66" w:rsidRPr="008F5365" w:rsidRDefault="007B6B66" w:rsidP="008300C6">
            <w:pPr>
              <w:keepNext/>
              <w:rPr>
                <w:rFonts w:ascii="Albert Sans" w:hAnsi="Albert Sans" w:cs="Arial"/>
                <w:sz w:val="22"/>
                <w:szCs w:val="20"/>
                <w:highlight w:val="green"/>
              </w:rPr>
            </w:pPr>
            <w:r w:rsidRPr="008F5365">
              <w:rPr>
                <w:rFonts w:ascii="Albert Sans" w:hAnsi="Albert Sans" w:cs="Arial"/>
                <w:sz w:val="22"/>
                <w:szCs w:val="20"/>
                <w:highlight w:val="green"/>
              </w:rPr>
              <w:t xml:space="preserve">SPRZĘT ELEKTRONICZNY NIEUJĘTY W EWIDENCJI </w:t>
            </w:r>
          </w:p>
        </w:tc>
        <w:tc>
          <w:tcPr>
            <w:tcW w:w="1985" w:type="dxa"/>
            <w:tcBorders>
              <w:top w:val="nil"/>
              <w:left w:val="nil"/>
              <w:bottom w:val="single" w:sz="4" w:space="0" w:color="auto"/>
              <w:right w:val="single" w:sz="4" w:space="0" w:color="auto"/>
            </w:tcBorders>
            <w:vAlign w:val="center"/>
          </w:tcPr>
          <w:p w14:paraId="3300138B" w14:textId="77777777" w:rsidR="007B6B66" w:rsidRPr="008F5365" w:rsidRDefault="007B6B66" w:rsidP="008300C6">
            <w:pPr>
              <w:keepNext/>
              <w:rPr>
                <w:rFonts w:ascii="Albert Sans" w:hAnsi="Albert Sans" w:cs="Arial"/>
                <w:sz w:val="22"/>
                <w:szCs w:val="20"/>
                <w:highlight w:val="green"/>
              </w:rPr>
            </w:pPr>
            <w:r w:rsidRPr="008F5365">
              <w:rPr>
                <w:rFonts w:ascii="Albert Sans" w:hAnsi="Albert Sans" w:cs="Arial"/>
                <w:sz w:val="22"/>
                <w:szCs w:val="20"/>
                <w:highlight w:val="green"/>
              </w:rPr>
              <w:t>Wartość odtworzeniowa</w:t>
            </w:r>
          </w:p>
        </w:tc>
        <w:tc>
          <w:tcPr>
            <w:tcW w:w="1984" w:type="dxa"/>
            <w:tcBorders>
              <w:top w:val="nil"/>
              <w:left w:val="nil"/>
              <w:bottom w:val="single" w:sz="4" w:space="0" w:color="auto"/>
              <w:right w:val="single" w:sz="4" w:space="0" w:color="auto"/>
            </w:tcBorders>
            <w:vAlign w:val="center"/>
          </w:tcPr>
          <w:p w14:paraId="24FA8767" w14:textId="77777777" w:rsidR="007B6B66" w:rsidRPr="008F5365" w:rsidRDefault="007B6B66" w:rsidP="008300C6">
            <w:pPr>
              <w:keepNext/>
              <w:rPr>
                <w:rFonts w:ascii="Albert Sans" w:hAnsi="Albert Sans" w:cs="Arial"/>
                <w:sz w:val="22"/>
                <w:szCs w:val="20"/>
                <w:highlight w:val="green"/>
              </w:rPr>
            </w:pPr>
            <w:r w:rsidRPr="008F5365">
              <w:rPr>
                <w:rFonts w:ascii="Albert Sans" w:hAnsi="Albert Sans" w:cs="Arial"/>
                <w:sz w:val="22"/>
                <w:szCs w:val="20"/>
                <w:highlight w:val="green"/>
              </w:rPr>
              <w:t>Pierwsze ryzyko</w:t>
            </w:r>
          </w:p>
        </w:tc>
        <w:tc>
          <w:tcPr>
            <w:tcW w:w="2552" w:type="dxa"/>
            <w:tcBorders>
              <w:top w:val="nil"/>
              <w:left w:val="nil"/>
              <w:bottom w:val="single" w:sz="4" w:space="0" w:color="auto"/>
              <w:right w:val="single" w:sz="4" w:space="0" w:color="auto"/>
            </w:tcBorders>
            <w:noWrap/>
            <w:vAlign w:val="center"/>
          </w:tcPr>
          <w:p w14:paraId="3A292DF8" w14:textId="77777777" w:rsidR="007B6B66" w:rsidRPr="008F5365" w:rsidRDefault="007B6B66" w:rsidP="008300C6">
            <w:pPr>
              <w:keepNext/>
              <w:jc w:val="right"/>
              <w:rPr>
                <w:rFonts w:ascii="Albert Sans" w:hAnsi="Albert Sans" w:cs="Arial"/>
                <w:sz w:val="22"/>
                <w:szCs w:val="20"/>
                <w:highlight w:val="green"/>
              </w:rPr>
            </w:pPr>
            <w:r w:rsidRPr="008F5365">
              <w:rPr>
                <w:rFonts w:ascii="Albert Sans" w:hAnsi="Albert Sans" w:cs="Arial"/>
                <w:sz w:val="22"/>
                <w:szCs w:val="20"/>
                <w:highlight w:val="green"/>
              </w:rPr>
              <w:t>20 000,00</w:t>
            </w:r>
          </w:p>
        </w:tc>
      </w:tr>
      <w:tr w:rsidR="007B6B66" w:rsidRPr="004F38CD" w14:paraId="3F0A491D" w14:textId="77777777" w:rsidTr="008300C6">
        <w:trPr>
          <w:trHeight w:val="900"/>
        </w:trPr>
        <w:tc>
          <w:tcPr>
            <w:tcW w:w="639" w:type="dxa"/>
            <w:tcBorders>
              <w:top w:val="single" w:sz="4" w:space="0" w:color="auto"/>
              <w:left w:val="single" w:sz="4" w:space="0" w:color="auto"/>
              <w:bottom w:val="single" w:sz="4" w:space="0" w:color="auto"/>
              <w:right w:val="single" w:sz="4" w:space="0" w:color="auto"/>
            </w:tcBorders>
            <w:noWrap/>
            <w:vAlign w:val="center"/>
          </w:tcPr>
          <w:p w14:paraId="0C2D1092" w14:textId="77777777" w:rsidR="007B6B66" w:rsidRPr="004F38CD" w:rsidRDefault="007B6B66">
            <w:pPr>
              <w:keepNext/>
              <w:numPr>
                <w:ilvl w:val="0"/>
                <w:numId w:val="28"/>
              </w:numPr>
              <w:tabs>
                <w:tab w:val="left" w:pos="1701"/>
              </w:tabs>
              <w:rPr>
                <w:rFonts w:ascii="Albert Sans" w:hAnsi="Albert Sans" w:cs="Arial"/>
                <w:szCs w:val="20"/>
              </w:rPr>
            </w:pPr>
          </w:p>
        </w:tc>
        <w:tc>
          <w:tcPr>
            <w:tcW w:w="2126" w:type="dxa"/>
            <w:tcBorders>
              <w:top w:val="single" w:sz="4" w:space="0" w:color="auto"/>
              <w:left w:val="nil"/>
              <w:bottom w:val="single" w:sz="4" w:space="0" w:color="auto"/>
              <w:right w:val="single" w:sz="4" w:space="0" w:color="auto"/>
            </w:tcBorders>
            <w:vAlign w:val="center"/>
          </w:tcPr>
          <w:p w14:paraId="37E15947" w14:textId="77777777" w:rsidR="007B6B66" w:rsidRPr="008F5365" w:rsidRDefault="007B6B66" w:rsidP="008300C6">
            <w:pPr>
              <w:keepNext/>
              <w:rPr>
                <w:rFonts w:ascii="Albert Sans" w:hAnsi="Albert Sans" w:cs="Arial"/>
                <w:sz w:val="22"/>
                <w:szCs w:val="20"/>
                <w:highlight w:val="green"/>
              </w:rPr>
            </w:pPr>
            <w:r w:rsidRPr="008F5365">
              <w:rPr>
                <w:rFonts w:ascii="Albert Sans" w:hAnsi="Albert Sans" w:cs="Arial"/>
                <w:sz w:val="22"/>
                <w:szCs w:val="20"/>
                <w:highlight w:val="green"/>
              </w:rPr>
              <w:t>NOŚNIKI DANYCH I DANE</w:t>
            </w:r>
          </w:p>
        </w:tc>
        <w:tc>
          <w:tcPr>
            <w:tcW w:w="1985" w:type="dxa"/>
            <w:tcBorders>
              <w:top w:val="single" w:sz="4" w:space="0" w:color="auto"/>
              <w:left w:val="nil"/>
              <w:bottom w:val="single" w:sz="4" w:space="0" w:color="auto"/>
              <w:right w:val="single" w:sz="4" w:space="0" w:color="auto"/>
            </w:tcBorders>
            <w:vAlign w:val="center"/>
          </w:tcPr>
          <w:p w14:paraId="5B2AC106" w14:textId="77777777" w:rsidR="007B6B66" w:rsidRPr="008F5365" w:rsidRDefault="007B6B66" w:rsidP="008300C6">
            <w:pPr>
              <w:keepNext/>
              <w:rPr>
                <w:rFonts w:ascii="Albert Sans" w:hAnsi="Albert Sans" w:cs="Arial"/>
                <w:sz w:val="22"/>
                <w:szCs w:val="20"/>
                <w:highlight w:val="green"/>
              </w:rPr>
            </w:pPr>
            <w:r w:rsidRPr="008F5365">
              <w:rPr>
                <w:rFonts w:ascii="Albert Sans" w:hAnsi="Albert Sans" w:cs="Arial"/>
                <w:sz w:val="22"/>
                <w:szCs w:val="20"/>
                <w:highlight w:val="green"/>
              </w:rPr>
              <w:t>Wartość odtworzeniowa nowa</w:t>
            </w:r>
          </w:p>
        </w:tc>
        <w:tc>
          <w:tcPr>
            <w:tcW w:w="1984" w:type="dxa"/>
            <w:tcBorders>
              <w:top w:val="single" w:sz="4" w:space="0" w:color="auto"/>
              <w:left w:val="nil"/>
              <w:bottom w:val="single" w:sz="4" w:space="0" w:color="auto"/>
              <w:right w:val="single" w:sz="4" w:space="0" w:color="auto"/>
            </w:tcBorders>
            <w:vAlign w:val="center"/>
          </w:tcPr>
          <w:p w14:paraId="123BE0EB" w14:textId="77777777" w:rsidR="007B6B66" w:rsidRPr="008F5365" w:rsidRDefault="007B6B66" w:rsidP="008300C6">
            <w:pPr>
              <w:keepNext/>
              <w:rPr>
                <w:rFonts w:ascii="Albert Sans" w:hAnsi="Albert Sans" w:cs="Arial"/>
                <w:sz w:val="22"/>
                <w:szCs w:val="20"/>
                <w:highlight w:val="green"/>
              </w:rPr>
            </w:pPr>
            <w:r w:rsidRPr="008F5365">
              <w:rPr>
                <w:rFonts w:ascii="Albert Sans" w:hAnsi="Albert Sans" w:cs="Arial"/>
                <w:sz w:val="22"/>
                <w:szCs w:val="20"/>
                <w:highlight w:val="green"/>
              </w:rPr>
              <w:t>Pierwsze ryzyko</w:t>
            </w:r>
          </w:p>
        </w:tc>
        <w:tc>
          <w:tcPr>
            <w:tcW w:w="2552" w:type="dxa"/>
            <w:tcBorders>
              <w:top w:val="single" w:sz="4" w:space="0" w:color="auto"/>
              <w:left w:val="nil"/>
              <w:bottom w:val="single" w:sz="4" w:space="0" w:color="auto"/>
              <w:right w:val="single" w:sz="4" w:space="0" w:color="auto"/>
            </w:tcBorders>
            <w:noWrap/>
            <w:vAlign w:val="center"/>
          </w:tcPr>
          <w:p w14:paraId="1E3053C4" w14:textId="77777777" w:rsidR="007B6B66" w:rsidRPr="008F5365" w:rsidRDefault="007B6B66" w:rsidP="008300C6">
            <w:pPr>
              <w:keepNext/>
              <w:jc w:val="right"/>
              <w:rPr>
                <w:rFonts w:ascii="Albert Sans" w:hAnsi="Albert Sans" w:cs="Arial"/>
                <w:sz w:val="22"/>
                <w:szCs w:val="20"/>
                <w:highlight w:val="green"/>
              </w:rPr>
            </w:pPr>
            <w:r w:rsidRPr="008F5365">
              <w:rPr>
                <w:rFonts w:ascii="Albert Sans" w:hAnsi="Albert Sans" w:cs="Arial"/>
                <w:sz w:val="22"/>
                <w:szCs w:val="20"/>
                <w:highlight w:val="green"/>
              </w:rPr>
              <w:t>20 000,00</w:t>
            </w:r>
          </w:p>
        </w:tc>
      </w:tr>
    </w:tbl>
    <w:p w14:paraId="08A3BF3F" w14:textId="77777777" w:rsidR="007B6B66" w:rsidRPr="004F38CD" w:rsidRDefault="007B6B66" w:rsidP="007B6B66">
      <w:pPr>
        <w:spacing w:line="276" w:lineRule="auto"/>
        <w:ind w:left="-138"/>
        <w:jc w:val="both"/>
        <w:rPr>
          <w:rFonts w:ascii="Albert Sans" w:hAnsi="Albert Sans" w:cs="Arial"/>
          <w:b/>
        </w:rPr>
      </w:pPr>
    </w:p>
    <w:p w14:paraId="0CEC81F9" w14:textId="77777777" w:rsidR="007B6B66" w:rsidRPr="004F38CD" w:rsidRDefault="007B6B66" w:rsidP="007B6B66">
      <w:pPr>
        <w:spacing w:line="276" w:lineRule="auto"/>
        <w:ind w:left="-138"/>
        <w:jc w:val="both"/>
        <w:rPr>
          <w:rFonts w:ascii="Albert Sans" w:hAnsi="Albert Sans" w:cs="Arial"/>
          <w:b/>
          <w:sz w:val="22"/>
          <w:szCs w:val="22"/>
        </w:rPr>
      </w:pPr>
    </w:p>
    <w:p w14:paraId="6842D5C4" w14:textId="77777777" w:rsidR="007B6B66" w:rsidRPr="004F38CD" w:rsidRDefault="007B6B66">
      <w:pPr>
        <w:pStyle w:val="Akapitzlist"/>
        <w:numPr>
          <w:ilvl w:val="0"/>
          <w:numId w:val="26"/>
        </w:numPr>
        <w:suppressAutoHyphens w:val="0"/>
        <w:spacing w:line="276" w:lineRule="auto"/>
        <w:ind w:left="567" w:hanging="705"/>
        <w:contextualSpacing/>
        <w:jc w:val="both"/>
        <w:rPr>
          <w:rFonts w:ascii="Albert Sans" w:hAnsi="Albert Sans" w:cs="Arial"/>
          <w:b/>
          <w:sz w:val="22"/>
          <w:szCs w:val="22"/>
        </w:rPr>
      </w:pPr>
      <w:r w:rsidRPr="004F38CD">
        <w:rPr>
          <w:rFonts w:ascii="Albert Sans" w:hAnsi="Albert Sans" w:cs="Arial"/>
          <w:b/>
          <w:sz w:val="22"/>
          <w:szCs w:val="22"/>
        </w:rPr>
        <w:t>Zakres ubezpieczenia</w:t>
      </w:r>
    </w:p>
    <w:p w14:paraId="670FB5C3" w14:textId="77777777" w:rsidR="007B6B66" w:rsidRPr="004F38CD" w:rsidRDefault="007B6B66">
      <w:pPr>
        <w:pStyle w:val="Akapitzlist"/>
        <w:numPr>
          <w:ilvl w:val="0"/>
          <w:numId w:val="25"/>
        </w:numPr>
        <w:suppressAutoHyphens w:val="0"/>
        <w:spacing w:line="276" w:lineRule="auto"/>
        <w:ind w:left="567"/>
        <w:contextualSpacing/>
        <w:jc w:val="both"/>
        <w:rPr>
          <w:rFonts w:ascii="Albert Sans" w:hAnsi="Albert Sans" w:cs="Arial"/>
          <w:vanish/>
          <w:sz w:val="22"/>
          <w:szCs w:val="22"/>
        </w:rPr>
      </w:pPr>
    </w:p>
    <w:p w14:paraId="60BCF9D1" w14:textId="77777777" w:rsidR="007B6B66" w:rsidRPr="004F38CD" w:rsidRDefault="007B6B66">
      <w:pPr>
        <w:pStyle w:val="Akapitzlist"/>
        <w:numPr>
          <w:ilvl w:val="0"/>
          <w:numId w:val="25"/>
        </w:numPr>
        <w:suppressAutoHyphens w:val="0"/>
        <w:spacing w:line="276" w:lineRule="auto"/>
        <w:ind w:left="567"/>
        <w:contextualSpacing/>
        <w:jc w:val="both"/>
        <w:rPr>
          <w:rFonts w:ascii="Albert Sans" w:hAnsi="Albert Sans" w:cs="Arial"/>
          <w:vanish/>
          <w:sz w:val="22"/>
          <w:szCs w:val="22"/>
        </w:rPr>
      </w:pPr>
    </w:p>
    <w:p w14:paraId="4CC8AA0E" w14:textId="77777777" w:rsidR="007B6B66" w:rsidRPr="004F38CD" w:rsidRDefault="007B6B66">
      <w:pPr>
        <w:pStyle w:val="Akapitzlist"/>
        <w:numPr>
          <w:ilvl w:val="1"/>
          <w:numId w:val="25"/>
        </w:numPr>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Ubezpieczeniem objęte są wszelkie nagłe, przypadkowe i nieprzewidziane szkody materialne w sprzęcie elektronicznym (wszystkie ryzyka), niezależne od woli Zamawiającego powodujące zniszczenie, uszkodzenie lub utratę przedmiotu ubezpieczenia objętego ochroną ubezpieczeniową, które nie zostały wyraźnie wyłączone z zakresu ochrony ubezpieczeniowej, a w szczególności szkody powstałe wskutek:</w:t>
      </w:r>
    </w:p>
    <w:p w14:paraId="4930C0D7" w14:textId="77777777" w:rsidR="007B6B66" w:rsidRPr="004F38CD" w:rsidRDefault="007B6B66">
      <w:pPr>
        <w:pStyle w:val="Akapitzlist"/>
        <w:numPr>
          <w:ilvl w:val="2"/>
          <w:numId w:val="25"/>
        </w:numPr>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przepięcia, przetężenia i innych przyczyn elektrycznych,</w:t>
      </w:r>
    </w:p>
    <w:p w14:paraId="6E62C534" w14:textId="77777777" w:rsidR="007B6B66" w:rsidRPr="004F38CD" w:rsidRDefault="007B6B66">
      <w:pPr>
        <w:pStyle w:val="Akapitzlist"/>
        <w:numPr>
          <w:ilvl w:val="2"/>
          <w:numId w:val="25"/>
        </w:numPr>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błędów w obsłudze, niewłaściwego użytkowania i braku kwalifikacji,</w:t>
      </w:r>
    </w:p>
    <w:p w14:paraId="5E345892" w14:textId="77777777" w:rsidR="007B6B66" w:rsidRPr="004F38CD" w:rsidRDefault="007B6B66">
      <w:pPr>
        <w:pStyle w:val="Akapitzlist"/>
        <w:numPr>
          <w:ilvl w:val="2"/>
          <w:numId w:val="25"/>
        </w:numPr>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 xml:space="preserve">błędów popełnionych w trakcie konstrukcji, produkcji, montażu a także wskutek wad materiałowych, </w:t>
      </w:r>
    </w:p>
    <w:p w14:paraId="1936BC79" w14:textId="77777777" w:rsidR="007B6B66" w:rsidRPr="004F38CD" w:rsidRDefault="007B6B66">
      <w:pPr>
        <w:pStyle w:val="Akapitzlist"/>
        <w:numPr>
          <w:ilvl w:val="2"/>
          <w:numId w:val="25"/>
        </w:numPr>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działania wody i wilgoci,</w:t>
      </w:r>
    </w:p>
    <w:p w14:paraId="63E922DB" w14:textId="77777777" w:rsidR="007B6B66" w:rsidRPr="004F38CD" w:rsidRDefault="007B6B66">
      <w:pPr>
        <w:pStyle w:val="Akapitzlist"/>
        <w:numPr>
          <w:ilvl w:val="2"/>
          <w:numId w:val="25"/>
        </w:numPr>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wandalizmu, upuszczenia lub upadku,</w:t>
      </w:r>
    </w:p>
    <w:p w14:paraId="01EB0E8B" w14:textId="77777777" w:rsidR="007B6B66" w:rsidRPr="004F38CD" w:rsidRDefault="007B6B66">
      <w:pPr>
        <w:pStyle w:val="Akapitzlist"/>
        <w:numPr>
          <w:ilvl w:val="2"/>
          <w:numId w:val="25"/>
        </w:numPr>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wybuchu,</w:t>
      </w:r>
    </w:p>
    <w:p w14:paraId="31999BF3" w14:textId="77777777" w:rsidR="007B6B66" w:rsidRPr="004F38CD" w:rsidRDefault="007B6B66">
      <w:pPr>
        <w:pStyle w:val="Akapitzlist"/>
        <w:numPr>
          <w:ilvl w:val="2"/>
          <w:numId w:val="25"/>
        </w:numPr>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huraganu,</w:t>
      </w:r>
    </w:p>
    <w:p w14:paraId="6D008E9F" w14:textId="77777777" w:rsidR="007B6B66" w:rsidRPr="004F38CD" w:rsidRDefault="007B6B66">
      <w:pPr>
        <w:pStyle w:val="Akapitzlist"/>
        <w:numPr>
          <w:ilvl w:val="2"/>
          <w:numId w:val="25"/>
        </w:numPr>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pożaru,</w:t>
      </w:r>
    </w:p>
    <w:p w14:paraId="496C5655" w14:textId="77777777" w:rsidR="007B6B66" w:rsidRPr="004F38CD" w:rsidRDefault="007B6B66">
      <w:pPr>
        <w:pStyle w:val="Akapitzlist"/>
        <w:numPr>
          <w:ilvl w:val="2"/>
          <w:numId w:val="25"/>
        </w:numPr>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kradzieży z włamaniem (dotyczy także sytuacji, w której sprawca dokonał zaboru mienia, które ze względu na swój charakter znajduje się na zewnątrz budynków lub budowli lub poza nimi; mienie to powinno być zainstalowane lub zabezpieczone w taki sposób, aby jego wymontowanie nie było możliwe bez pozostawienia śladów użycia siły lub narzędzi).</w:t>
      </w:r>
    </w:p>
    <w:p w14:paraId="5C38DC5C" w14:textId="77777777" w:rsidR="007B6B66" w:rsidRPr="004F38CD" w:rsidRDefault="007B6B66">
      <w:pPr>
        <w:pStyle w:val="Akapitzlist"/>
        <w:numPr>
          <w:ilvl w:val="2"/>
          <w:numId w:val="25"/>
        </w:numPr>
        <w:suppressAutoHyphens w:val="0"/>
        <w:spacing w:line="276" w:lineRule="auto"/>
        <w:ind w:left="567" w:hanging="851"/>
        <w:contextualSpacing/>
        <w:jc w:val="both"/>
        <w:rPr>
          <w:rFonts w:ascii="Albert Sans" w:hAnsi="Albert Sans" w:cs="Arial"/>
          <w:sz w:val="22"/>
          <w:szCs w:val="22"/>
        </w:rPr>
      </w:pPr>
      <w:r w:rsidRPr="004F38CD">
        <w:rPr>
          <w:rFonts w:ascii="Albert Sans" w:hAnsi="Albert Sans" w:cs="Arial"/>
          <w:sz w:val="22"/>
          <w:szCs w:val="22"/>
        </w:rPr>
        <w:t>wypadku środka transportu,</w:t>
      </w:r>
    </w:p>
    <w:p w14:paraId="0C6A9B54" w14:textId="2D13E9FA" w:rsidR="007B6B66" w:rsidRPr="004F38CD" w:rsidRDefault="007B6B66">
      <w:pPr>
        <w:pStyle w:val="Akapitzlist"/>
        <w:numPr>
          <w:ilvl w:val="2"/>
          <w:numId w:val="25"/>
        </w:numPr>
        <w:suppressAutoHyphens w:val="0"/>
        <w:spacing w:line="276" w:lineRule="auto"/>
        <w:ind w:left="567" w:hanging="851"/>
        <w:contextualSpacing/>
        <w:jc w:val="both"/>
        <w:rPr>
          <w:rFonts w:ascii="Albert Sans" w:hAnsi="Albert Sans" w:cs="Arial"/>
          <w:sz w:val="22"/>
          <w:szCs w:val="22"/>
        </w:rPr>
      </w:pPr>
      <w:r w:rsidRPr="004F38CD">
        <w:rPr>
          <w:rFonts w:ascii="Albert Sans" w:hAnsi="Albert Sans" w:cs="Arial"/>
          <w:sz w:val="22"/>
          <w:szCs w:val="22"/>
        </w:rPr>
        <w:t>kradzieży zwykłej (przy czym za kradzież zwykłą rozumie się wszelkie sytuacje, w których dochodzi do zaboru mienia bez śladów pokonania zabezpieczeń oraz przypadki zaginięcia mienia)</w:t>
      </w:r>
      <w:r w:rsidR="00F8550E" w:rsidRPr="004F38CD">
        <w:rPr>
          <w:rFonts w:ascii="Albert Sans" w:hAnsi="Albert Sans" w:cs="Arial"/>
          <w:sz w:val="22"/>
          <w:szCs w:val="22"/>
        </w:rPr>
        <w:t xml:space="preserve">. Kradzież zwykła nie </w:t>
      </w:r>
      <w:r w:rsidR="0083041D" w:rsidRPr="004F38CD">
        <w:rPr>
          <w:rFonts w:ascii="Albert Sans" w:hAnsi="Albert Sans" w:cs="Arial"/>
          <w:sz w:val="22"/>
          <w:szCs w:val="22"/>
        </w:rPr>
        <w:t xml:space="preserve">ma zastosowania </w:t>
      </w:r>
      <w:r w:rsidR="006078CC" w:rsidRPr="004F38CD">
        <w:rPr>
          <w:rFonts w:ascii="Albert Sans" w:hAnsi="Albert Sans" w:cs="Arial"/>
          <w:sz w:val="22"/>
          <w:szCs w:val="22"/>
        </w:rPr>
        <w:t>przy uzupełnianiu braków magazynowych, inwentaryzacyjnych, sprzeniewierzeniu mienia oraz ubezpieczeniu maszyn budowlanych.</w:t>
      </w:r>
    </w:p>
    <w:p w14:paraId="1C99824D" w14:textId="27651A7F" w:rsidR="00504F35" w:rsidRPr="004F38CD" w:rsidRDefault="00504F35" w:rsidP="00504F35">
      <w:pPr>
        <w:pStyle w:val="Akapitzlist"/>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lastRenderedPageBreak/>
        <w:t>Warunkiem przyjęcia odpowiedzialności przez Wykonawcę jest niezwłocznie – nie później niż w ciągu 24 godzin od chwili powzięcia informacji o szkodzie – powiadomienie o zdarzeniu organów dochodzeniowo – śledczych, w szczególności Policji, z podaniem okoliczności zdarzenia oraz danych przedmiotu i wysokości szkody.</w:t>
      </w:r>
    </w:p>
    <w:p w14:paraId="70D59A30" w14:textId="77777777" w:rsidR="007B6B66" w:rsidRPr="004F38CD" w:rsidRDefault="007B6B66">
      <w:pPr>
        <w:pStyle w:val="Akapitzlist"/>
        <w:numPr>
          <w:ilvl w:val="2"/>
          <w:numId w:val="25"/>
        </w:numPr>
        <w:suppressAutoHyphens w:val="0"/>
        <w:spacing w:line="276" w:lineRule="auto"/>
        <w:ind w:left="567" w:hanging="851"/>
        <w:contextualSpacing/>
        <w:jc w:val="both"/>
        <w:rPr>
          <w:rFonts w:ascii="Albert Sans" w:hAnsi="Albert Sans" w:cs="Arial"/>
          <w:sz w:val="22"/>
          <w:szCs w:val="22"/>
        </w:rPr>
      </w:pPr>
      <w:r w:rsidRPr="004F38CD">
        <w:rPr>
          <w:rFonts w:ascii="Albert Sans" w:hAnsi="Albert Sans" w:cs="Arial"/>
          <w:sz w:val="22"/>
          <w:szCs w:val="22"/>
        </w:rPr>
        <w:t>rabunku,</w:t>
      </w:r>
    </w:p>
    <w:p w14:paraId="4D8917E0" w14:textId="513C66E5" w:rsidR="007B6B66" w:rsidRPr="004F38CD" w:rsidRDefault="007B6B66">
      <w:pPr>
        <w:pStyle w:val="Akapitzlist"/>
        <w:numPr>
          <w:ilvl w:val="2"/>
          <w:numId w:val="25"/>
        </w:numPr>
        <w:suppressAutoHyphens w:val="0"/>
        <w:spacing w:line="276" w:lineRule="auto"/>
        <w:ind w:left="567" w:hanging="851"/>
        <w:contextualSpacing/>
        <w:jc w:val="both"/>
        <w:rPr>
          <w:rFonts w:ascii="Albert Sans" w:hAnsi="Albert Sans" w:cs="Arial"/>
          <w:sz w:val="22"/>
          <w:szCs w:val="22"/>
        </w:rPr>
      </w:pPr>
      <w:r w:rsidRPr="004F38CD">
        <w:rPr>
          <w:rFonts w:ascii="Albert Sans" w:hAnsi="Albert Sans" w:cs="Arial"/>
          <w:sz w:val="22"/>
          <w:szCs w:val="22"/>
        </w:rPr>
        <w:t xml:space="preserve">kradzieży pojazdu, w którym transportowany był sprzęt. Sprzęt elektroniczny przenośny ubezpieczony jest w pojazdach w czasie transportu, pod warunkiem, że pojazd jest zamknięty i odbywa to się w czasie wykonywania obowiązków służbowych przez osobę, której sprzęt został powierzony, a sprzęt pozostawiony w pojeździe niewidoczny jest z zewnątrz. Ochrona </w:t>
      </w:r>
      <w:r w:rsidR="00A14A85" w:rsidRPr="004F38CD">
        <w:rPr>
          <w:rFonts w:ascii="Albert Sans" w:hAnsi="Albert Sans" w:cs="Arial"/>
          <w:sz w:val="22"/>
          <w:szCs w:val="22"/>
        </w:rPr>
        <w:t>obejmuje</w:t>
      </w:r>
      <w:r w:rsidRPr="004F38CD">
        <w:rPr>
          <w:rFonts w:ascii="Albert Sans" w:hAnsi="Albert Sans" w:cs="Arial"/>
          <w:sz w:val="22"/>
          <w:szCs w:val="22"/>
        </w:rPr>
        <w:t xml:space="preserve">  również kradzież z włamaniem sprzętu z pojazdu pozostawionego poza parkingiem strzeżonym lub poza zamkniętym garażem, miała miejsce pomiędzy godziną 6.00 a 22.00 (ograniczenia czasowego nie stosuje się, gdy pojazd ze sprzętem znajduje się na parkingu strzeżonym lub w zamkniętym garażu), – pojazd mechaniczny został prawidłowo zamknięty na wszystkie zamki i posiadał włączony sprawnie działający system alarmowy, w sytuacji gdy szkoda powstała w trakcie postoju, – pojazd mechaniczny posiada trwałe zadaszenie stanowiące jednolitą sztywną konstrukcję (limit 200.000,00 zł na jedno i wszystkie zdarzenia w okresie ubezpieczenia),</w:t>
      </w:r>
    </w:p>
    <w:p w14:paraId="1F65D0B5" w14:textId="77777777" w:rsidR="007B6B66" w:rsidRPr="004F38CD" w:rsidRDefault="007B6B66">
      <w:pPr>
        <w:pStyle w:val="Akapitzlist"/>
        <w:numPr>
          <w:ilvl w:val="1"/>
          <w:numId w:val="25"/>
        </w:numPr>
        <w:suppressAutoHyphens w:val="0"/>
        <w:spacing w:line="276" w:lineRule="auto"/>
        <w:ind w:left="567" w:hanging="851"/>
        <w:contextualSpacing/>
        <w:jc w:val="both"/>
        <w:rPr>
          <w:rFonts w:ascii="Albert Sans" w:hAnsi="Albert Sans" w:cs="Arial"/>
          <w:sz w:val="22"/>
          <w:szCs w:val="22"/>
        </w:rPr>
      </w:pPr>
      <w:r w:rsidRPr="004F38CD">
        <w:rPr>
          <w:rFonts w:ascii="Albert Sans" w:hAnsi="Albert Sans" w:cs="Arial"/>
          <w:sz w:val="22"/>
          <w:szCs w:val="22"/>
        </w:rPr>
        <w:t>Ochroną ubezpieczeniową objęte zostaną również szkody powstałe wskutek akcji ratowniczej, prowadzonej w związku ze zdarzeniami określonymi powyżej oraz koszty usunięcia pozostałości po szkodzie, zgodnie z klauzulą usunięcia pozostałości po szkodzie.</w:t>
      </w:r>
    </w:p>
    <w:p w14:paraId="20046B8D" w14:textId="77777777" w:rsidR="007B6B66" w:rsidRPr="004F38CD" w:rsidRDefault="007B6B66">
      <w:pPr>
        <w:pStyle w:val="Akapitzlist"/>
        <w:numPr>
          <w:ilvl w:val="1"/>
          <w:numId w:val="25"/>
        </w:numPr>
        <w:suppressAutoHyphens w:val="0"/>
        <w:spacing w:line="276" w:lineRule="auto"/>
        <w:ind w:left="567" w:hanging="851"/>
        <w:contextualSpacing/>
        <w:jc w:val="both"/>
        <w:rPr>
          <w:rFonts w:ascii="Albert Sans" w:hAnsi="Albert Sans" w:cs="Arial"/>
          <w:sz w:val="22"/>
          <w:szCs w:val="22"/>
        </w:rPr>
      </w:pPr>
      <w:r w:rsidRPr="004F38CD">
        <w:rPr>
          <w:rFonts w:ascii="Albert Sans" w:hAnsi="Albert Sans" w:cs="Arial"/>
          <w:sz w:val="22"/>
          <w:szCs w:val="22"/>
        </w:rPr>
        <w:t>Umowa powinna dodatkowo obejmować swoim zakresem również ochronę z tytułu wystąpienia niżej wymienionych zdarzeń:</w:t>
      </w:r>
    </w:p>
    <w:p w14:paraId="649EB1C0" w14:textId="77777777" w:rsidR="007B6B66" w:rsidRPr="004F38CD" w:rsidRDefault="007B6B66">
      <w:pPr>
        <w:pStyle w:val="Akapitzlist"/>
        <w:numPr>
          <w:ilvl w:val="2"/>
          <w:numId w:val="25"/>
        </w:numPr>
        <w:suppressAutoHyphens w:val="0"/>
        <w:spacing w:line="276" w:lineRule="auto"/>
        <w:ind w:left="567" w:hanging="851"/>
        <w:contextualSpacing/>
        <w:jc w:val="both"/>
        <w:rPr>
          <w:rFonts w:ascii="Albert Sans" w:hAnsi="Albert Sans" w:cs="Arial"/>
          <w:sz w:val="22"/>
          <w:szCs w:val="22"/>
        </w:rPr>
      </w:pPr>
      <w:r w:rsidRPr="004F38CD">
        <w:rPr>
          <w:rFonts w:ascii="Albert Sans" w:eastAsia="Calibri" w:hAnsi="Albert Sans" w:cs="Arial"/>
          <w:sz w:val="22"/>
          <w:szCs w:val="22"/>
          <w:lang w:eastAsia="en-US"/>
        </w:rPr>
        <w:t>Straty lub uszkodzenia spowodowane bezpośrednio lub pośrednio spowodowane brakiem dostawy lub przerwaniem dostawy gazu, wody lub elektryczności,</w:t>
      </w:r>
    </w:p>
    <w:p w14:paraId="3715EF10" w14:textId="77777777" w:rsidR="007B6B66" w:rsidRPr="004F38CD" w:rsidRDefault="007B6B66">
      <w:pPr>
        <w:pStyle w:val="Akapitzlist"/>
        <w:numPr>
          <w:ilvl w:val="2"/>
          <w:numId w:val="25"/>
        </w:numPr>
        <w:suppressAutoHyphens w:val="0"/>
        <w:spacing w:line="276" w:lineRule="auto"/>
        <w:ind w:left="567" w:hanging="851"/>
        <w:contextualSpacing/>
        <w:jc w:val="both"/>
        <w:rPr>
          <w:rFonts w:ascii="Albert Sans" w:hAnsi="Albert Sans" w:cs="Arial"/>
          <w:sz w:val="22"/>
          <w:szCs w:val="22"/>
        </w:rPr>
      </w:pPr>
      <w:r w:rsidRPr="004F38CD">
        <w:rPr>
          <w:rFonts w:ascii="Albert Sans" w:eastAsia="Calibri" w:hAnsi="Albert Sans" w:cs="Arial"/>
          <w:sz w:val="22"/>
          <w:szCs w:val="22"/>
          <w:lang w:eastAsia="en-US"/>
        </w:rPr>
        <w:t>Szkody w elementach elektronicznych np. uszkodzenia dysków twardych, pamięci, półprzewodników, pamięci półprzewodnikowych, pamięci domenowych,</w:t>
      </w:r>
    </w:p>
    <w:p w14:paraId="5F810A42" w14:textId="77777777" w:rsidR="007B6B66" w:rsidRPr="004F38CD" w:rsidRDefault="007B6B66">
      <w:pPr>
        <w:pStyle w:val="Akapitzlist"/>
        <w:numPr>
          <w:ilvl w:val="2"/>
          <w:numId w:val="25"/>
        </w:numPr>
        <w:suppressAutoHyphens w:val="0"/>
        <w:spacing w:line="276" w:lineRule="auto"/>
        <w:ind w:left="567" w:hanging="851"/>
        <w:contextualSpacing/>
        <w:jc w:val="both"/>
        <w:rPr>
          <w:rFonts w:ascii="Albert Sans" w:hAnsi="Albert Sans" w:cs="Arial"/>
          <w:sz w:val="22"/>
          <w:szCs w:val="22"/>
        </w:rPr>
      </w:pPr>
      <w:r w:rsidRPr="004F38CD">
        <w:rPr>
          <w:rFonts w:ascii="Albert Sans" w:eastAsia="Calibri" w:hAnsi="Albert Sans" w:cs="Arial"/>
          <w:sz w:val="22"/>
          <w:szCs w:val="22"/>
          <w:lang w:eastAsia="en-US"/>
        </w:rPr>
        <w:t>Uszkodzenie zainstalowanego oprogramowania w pamięci głównej jednostki centralnej,</w:t>
      </w:r>
    </w:p>
    <w:p w14:paraId="747370D2" w14:textId="77777777" w:rsidR="007B6B66" w:rsidRPr="004F38CD" w:rsidRDefault="007B6B66">
      <w:pPr>
        <w:pStyle w:val="Akapitzlist"/>
        <w:numPr>
          <w:ilvl w:val="2"/>
          <w:numId w:val="25"/>
        </w:numPr>
        <w:suppressAutoHyphens w:val="0"/>
        <w:spacing w:line="276" w:lineRule="auto"/>
        <w:ind w:left="567" w:hanging="851"/>
        <w:contextualSpacing/>
        <w:jc w:val="both"/>
        <w:rPr>
          <w:rFonts w:ascii="Albert Sans" w:hAnsi="Albert Sans" w:cs="Arial"/>
          <w:sz w:val="22"/>
          <w:szCs w:val="22"/>
        </w:rPr>
      </w:pPr>
      <w:r w:rsidRPr="004F38CD">
        <w:rPr>
          <w:rFonts w:ascii="Albert Sans" w:eastAsia="Calibri" w:hAnsi="Albert Sans" w:cs="Arial"/>
          <w:sz w:val="22"/>
          <w:szCs w:val="22"/>
          <w:lang w:eastAsia="en-US"/>
        </w:rPr>
        <w:t>Szkody w urządzeniach zasilających.</w:t>
      </w:r>
    </w:p>
    <w:p w14:paraId="0BBC293F" w14:textId="77777777" w:rsidR="007B6B66" w:rsidRPr="004F38CD" w:rsidRDefault="007B6B66">
      <w:pPr>
        <w:pStyle w:val="Akapitzlist"/>
        <w:numPr>
          <w:ilvl w:val="1"/>
          <w:numId w:val="25"/>
        </w:numPr>
        <w:suppressAutoHyphens w:val="0"/>
        <w:spacing w:line="276" w:lineRule="auto"/>
        <w:ind w:left="567" w:hanging="851"/>
        <w:contextualSpacing/>
        <w:jc w:val="both"/>
        <w:rPr>
          <w:rFonts w:ascii="Albert Sans" w:hAnsi="Albert Sans" w:cs="Arial"/>
          <w:sz w:val="22"/>
          <w:szCs w:val="22"/>
        </w:rPr>
      </w:pPr>
      <w:r w:rsidRPr="004F38CD">
        <w:rPr>
          <w:rFonts w:ascii="Albert Sans" w:hAnsi="Albert Sans" w:cs="Arial"/>
          <w:sz w:val="22"/>
          <w:szCs w:val="22"/>
        </w:rPr>
        <w:t>Jeżeli OWU/warunki dodatkowe zawierają ograniczenia lub wyłączenia ochrony w odniesieniu do niżej wskazanych zakresach, to nie mają zastosowania:</w:t>
      </w:r>
    </w:p>
    <w:p w14:paraId="4C86FA3A" w14:textId="77777777" w:rsidR="007B6B66" w:rsidRPr="004F38CD" w:rsidRDefault="007B6B66">
      <w:pPr>
        <w:pStyle w:val="Akapitzlist"/>
        <w:numPr>
          <w:ilvl w:val="2"/>
          <w:numId w:val="25"/>
        </w:numPr>
        <w:suppressAutoHyphens w:val="0"/>
        <w:spacing w:line="276" w:lineRule="auto"/>
        <w:ind w:left="567" w:hanging="851"/>
        <w:contextualSpacing/>
        <w:jc w:val="both"/>
        <w:rPr>
          <w:rFonts w:ascii="Albert Sans" w:hAnsi="Albert Sans" w:cs="Arial"/>
          <w:sz w:val="22"/>
          <w:szCs w:val="22"/>
        </w:rPr>
      </w:pPr>
      <w:r w:rsidRPr="004F38CD">
        <w:rPr>
          <w:rFonts w:ascii="Albert Sans" w:hAnsi="Albert Sans" w:cs="Arial"/>
          <w:sz w:val="22"/>
          <w:szCs w:val="22"/>
        </w:rPr>
        <w:t>Wyłączenia odpowiedzialności ubezpieczyciela za szkody powstałe na skutek huraganu, trzęsienia ziemi, powodzi, lawiny, wybuchu wulkanu, tsunami, cyklonu.</w:t>
      </w:r>
    </w:p>
    <w:p w14:paraId="713A6094" w14:textId="77777777" w:rsidR="007B6B66" w:rsidRPr="004F38CD" w:rsidRDefault="007B6B66">
      <w:pPr>
        <w:pStyle w:val="Akapitzlist"/>
        <w:numPr>
          <w:ilvl w:val="2"/>
          <w:numId w:val="25"/>
        </w:numPr>
        <w:suppressAutoHyphens w:val="0"/>
        <w:spacing w:line="276" w:lineRule="auto"/>
        <w:ind w:left="567" w:hanging="851"/>
        <w:contextualSpacing/>
        <w:jc w:val="both"/>
        <w:rPr>
          <w:rFonts w:ascii="Albert Sans" w:hAnsi="Albert Sans" w:cs="Arial"/>
          <w:sz w:val="22"/>
          <w:szCs w:val="22"/>
        </w:rPr>
      </w:pPr>
      <w:r w:rsidRPr="004F38CD">
        <w:rPr>
          <w:rFonts w:ascii="Albert Sans" w:hAnsi="Albert Sans" w:cs="Arial"/>
          <w:sz w:val="22"/>
          <w:szCs w:val="22"/>
        </w:rPr>
        <w:t>Wyłączenia odpowiedzialności ubezpieczyciela za szkody powstałe w wyniku upadku i upuszczenia przedmiotu ubezpieczenia.</w:t>
      </w:r>
    </w:p>
    <w:p w14:paraId="679801FA" w14:textId="77777777" w:rsidR="007B6B66" w:rsidRPr="004F38CD" w:rsidRDefault="007B6B66">
      <w:pPr>
        <w:pStyle w:val="Akapitzlist"/>
        <w:numPr>
          <w:ilvl w:val="2"/>
          <w:numId w:val="25"/>
        </w:numPr>
        <w:suppressAutoHyphens w:val="0"/>
        <w:spacing w:line="276" w:lineRule="auto"/>
        <w:ind w:left="567" w:hanging="709"/>
        <w:contextualSpacing/>
        <w:jc w:val="both"/>
        <w:rPr>
          <w:rFonts w:ascii="Albert Sans" w:hAnsi="Albert Sans" w:cs="Arial"/>
          <w:sz w:val="22"/>
          <w:szCs w:val="22"/>
        </w:rPr>
      </w:pPr>
      <w:r w:rsidRPr="004F38CD">
        <w:rPr>
          <w:rFonts w:ascii="Albert Sans" w:hAnsi="Albert Sans" w:cs="Arial"/>
          <w:sz w:val="22"/>
          <w:szCs w:val="22"/>
        </w:rPr>
        <w:t>Wyłączenia odpowiedzialności ubezpieczyciela za szkody, za które odpowiada osoba trzecia działająca w charakterze przewoźnika, spedytora lub podwykonawcy podczas przewożenia sprzętu na potrzeby Lubelskiego Ośrodka Doradztwa Rolniczego w Końskowoli.</w:t>
      </w:r>
    </w:p>
    <w:p w14:paraId="4D90C988" w14:textId="0383A786" w:rsidR="007B6B66" w:rsidRPr="004F38CD" w:rsidRDefault="007B6B66">
      <w:pPr>
        <w:pStyle w:val="Akapitzlist"/>
        <w:numPr>
          <w:ilvl w:val="1"/>
          <w:numId w:val="25"/>
        </w:numPr>
        <w:suppressAutoHyphens w:val="0"/>
        <w:spacing w:line="276" w:lineRule="auto"/>
        <w:ind w:left="567" w:hanging="578"/>
        <w:contextualSpacing/>
        <w:jc w:val="both"/>
        <w:rPr>
          <w:rFonts w:ascii="Albert Sans" w:hAnsi="Albert Sans" w:cs="Arial"/>
          <w:sz w:val="22"/>
          <w:szCs w:val="22"/>
        </w:rPr>
      </w:pPr>
      <w:r w:rsidRPr="004F38CD">
        <w:rPr>
          <w:rFonts w:ascii="Albert Sans" w:hAnsi="Albert Sans" w:cs="Arial"/>
          <w:sz w:val="22"/>
          <w:szCs w:val="22"/>
        </w:rPr>
        <w:t xml:space="preserve">Dopuszcza się możliwość stosowania zastrzeżenia co do konserwacji przez wyspecjalizowane podmioty tylko w przypadku wymogu dot. obowiązku konserwacji stawianego przez producenta sprzętu – uzgadnia </w:t>
      </w:r>
      <w:r w:rsidR="008639E7" w:rsidRPr="004F38CD">
        <w:rPr>
          <w:rFonts w:ascii="Albert Sans" w:hAnsi="Albert Sans" w:cs="Arial"/>
          <w:sz w:val="22"/>
          <w:szCs w:val="22"/>
        </w:rPr>
        <w:t>się,</w:t>
      </w:r>
      <w:r w:rsidRPr="004F38CD">
        <w:rPr>
          <w:rFonts w:ascii="Albert Sans" w:hAnsi="Albert Sans" w:cs="Arial"/>
          <w:sz w:val="22"/>
          <w:szCs w:val="22"/>
        </w:rPr>
        <w:t xml:space="preserve"> iż ubezpieczający może dokonywać czynności konserwacyjnych albo przez własny personel (służby) albo przez zewnętrzną firmę.</w:t>
      </w:r>
    </w:p>
    <w:p w14:paraId="46904DF5" w14:textId="77777777" w:rsidR="007B6B66" w:rsidRPr="004F38CD" w:rsidRDefault="007B6B66">
      <w:pPr>
        <w:pStyle w:val="Akapitzlist"/>
        <w:numPr>
          <w:ilvl w:val="1"/>
          <w:numId w:val="25"/>
        </w:numPr>
        <w:suppressAutoHyphens w:val="0"/>
        <w:spacing w:line="276" w:lineRule="auto"/>
        <w:ind w:left="567" w:hanging="578"/>
        <w:contextualSpacing/>
        <w:jc w:val="both"/>
        <w:rPr>
          <w:rFonts w:ascii="Albert Sans" w:hAnsi="Albert Sans" w:cs="Arial"/>
          <w:sz w:val="22"/>
          <w:szCs w:val="22"/>
        </w:rPr>
      </w:pPr>
      <w:r w:rsidRPr="004F38CD">
        <w:rPr>
          <w:rFonts w:ascii="Albert Sans" w:hAnsi="Albert Sans" w:cs="Arial"/>
          <w:sz w:val="22"/>
          <w:szCs w:val="22"/>
        </w:rPr>
        <w:lastRenderedPageBreak/>
        <w:t>Nie dopuszcza się warunkowania udzielenia ochrony ubezpieczeniowej od posiadania urządzeń klimatyzacyjnych; o ile nie ma takiego wymogu producenta sprzętu, co do zapewnienia warunków pracy urządzenia.</w:t>
      </w:r>
    </w:p>
    <w:p w14:paraId="290B8AE5" w14:textId="61464ED7" w:rsidR="007B6B66" w:rsidRPr="004F38CD" w:rsidRDefault="008639E7">
      <w:pPr>
        <w:pStyle w:val="Akapitzlist"/>
        <w:numPr>
          <w:ilvl w:val="1"/>
          <w:numId w:val="25"/>
        </w:numPr>
        <w:suppressAutoHyphens w:val="0"/>
        <w:spacing w:line="276" w:lineRule="auto"/>
        <w:ind w:left="567" w:hanging="578"/>
        <w:contextualSpacing/>
        <w:jc w:val="both"/>
        <w:rPr>
          <w:rFonts w:ascii="Albert Sans" w:hAnsi="Albert Sans" w:cs="Arial"/>
          <w:sz w:val="22"/>
          <w:szCs w:val="22"/>
        </w:rPr>
      </w:pPr>
      <w:r w:rsidRPr="004F38CD">
        <w:rPr>
          <w:rFonts w:ascii="Albert Sans" w:hAnsi="Albert Sans" w:cs="Arial"/>
          <w:sz w:val="22"/>
          <w:szCs w:val="22"/>
        </w:rPr>
        <w:t>Niestosowanie</w:t>
      </w:r>
      <w:r w:rsidR="007B6B66" w:rsidRPr="004F38CD">
        <w:rPr>
          <w:rFonts w:ascii="Albert Sans" w:hAnsi="Albert Sans" w:cs="Arial"/>
          <w:sz w:val="22"/>
          <w:szCs w:val="22"/>
        </w:rPr>
        <w:t xml:space="preserve"> wymogów specjalnych w zakresie zabezpieczenia okien (np. wielowarstwowe szyby itp.) - uznanie za wystarczające zabezpieczenie wszelkich otworów okiennych oknami zwykłymi, powszechnie stosowanymi w należytym stanie technicznym, bez konieczności stosowania w przypadku dozoru lub sprawnego alarmu dodatkowych zabezpieczeń w postaci krat, folii antywłamaniowych, szyb wielowarstwowych, itp.</w:t>
      </w:r>
    </w:p>
    <w:p w14:paraId="3ADC3355" w14:textId="77777777" w:rsidR="007B6B66" w:rsidRPr="004F38CD" w:rsidRDefault="007B6B66">
      <w:pPr>
        <w:pStyle w:val="Akapitzlist"/>
        <w:numPr>
          <w:ilvl w:val="1"/>
          <w:numId w:val="25"/>
        </w:numPr>
        <w:suppressAutoHyphens w:val="0"/>
        <w:spacing w:line="276" w:lineRule="auto"/>
        <w:ind w:left="567" w:hanging="578"/>
        <w:contextualSpacing/>
        <w:jc w:val="both"/>
        <w:rPr>
          <w:rFonts w:ascii="Albert Sans" w:hAnsi="Albert Sans" w:cs="Arial"/>
          <w:sz w:val="22"/>
          <w:szCs w:val="22"/>
        </w:rPr>
      </w:pPr>
      <w:r w:rsidRPr="004F38CD">
        <w:rPr>
          <w:rFonts w:ascii="Albert Sans" w:hAnsi="Albert Sans" w:cs="Arial"/>
          <w:sz w:val="22"/>
          <w:szCs w:val="22"/>
        </w:rPr>
        <w:t>Uznanie za ubezpieczone mienie ulegające przemieszczeniu pomiędzy lokalizacjami bez konieczności powiadamiania zakładu ubezpieczeń.</w:t>
      </w:r>
    </w:p>
    <w:p w14:paraId="2CAA09F0" w14:textId="77777777" w:rsidR="007B6B66" w:rsidRPr="004F38CD" w:rsidRDefault="007B6B66" w:rsidP="007B6B66">
      <w:pPr>
        <w:pStyle w:val="Akapitzlist"/>
        <w:spacing w:line="276" w:lineRule="auto"/>
        <w:ind w:left="900"/>
        <w:jc w:val="both"/>
        <w:rPr>
          <w:rFonts w:ascii="Albert Sans" w:hAnsi="Albert Sans" w:cs="Arial"/>
          <w:b/>
          <w:sz w:val="22"/>
          <w:szCs w:val="22"/>
        </w:rPr>
      </w:pPr>
    </w:p>
    <w:p w14:paraId="124C0FA9" w14:textId="2083997B" w:rsidR="007B6B66" w:rsidRPr="004F38CD" w:rsidRDefault="007B6B66">
      <w:pPr>
        <w:pStyle w:val="Akapitzlist"/>
        <w:numPr>
          <w:ilvl w:val="0"/>
          <w:numId w:val="26"/>
        </w:numPr>
        <w:suppressAutoHyphens w:val="0"/>
        <w:spacing w:line="276" w:lineRule="auto"/>
        <w:ind w:left="567" w:hanging="705"/>
        <w:contextualSpacing/>
        <w:jc w:val="both"/>
        <w:rPr>
          <w:rFonts w:ascii="Albert Sans" w:hAnsi="Albert Sans" w:cs="Arial"/>
          <w:sz w:val="22"/>
          <w:szCs w:val="22"/>
        </w:rPr>
      </w:pPr>
      <w:r w:rsidRPr="004F38CD">
        <w:rPr>
          <w:rFonts w:ascii="Albert Sans" w:hAnsi="Albert Sans" w:cs="Arial"/>
          <w:b/>
          <w:sz w:val="22"/>
          <w:szCs w:val="22"/>
        </w:rPr>
        <w:t xml:space="preserve">Okres ubezpieczenia: </w:t>
      </w:r>
      <w:r w:rsidRPr="004F38CD">
        <w:rPr>
          <w:rFonts w:ascii="Albert Sans" w:hAnsi="Albert Sans" w:cs="Arial"/>
          <w:bCs/>
          <w:sz w:val="22"/>
          <w:szCs w:val="22"/>
        </w:rPr>
        <w:t>19</w:t>
      </w:r>
      <w:r w:rsidRPr="004F38CD">
        <w:rPr>
          <w:rFonts w:ascii="Albert Sans" w:hAnsi="Albert Sans" w:cs="Arial"/>
          <w:sz w:val="22"/>
          <w:szCs w:val="22"/>
        </w:rPr>
        <w:t>.05.202</w:t>
      </w:r>
      <w:r w:rsidR="00A166B0" w:rsidRPr="004F38CD">
        <w:rPr>
          <w:rFonts w:ascii="Albert Sans" w:hAnsi="Albert Sans" w:cs="Arial"/>
          <w:sz w:val="22"/>
          <w:szCs w:val="22"/>
        </w:rPr>
        <w:t>6</w:t>
      </w:r>
      <w:r w:rsidRPr="004F38CD">
        <w:rPr>
          <w:rFonts w:ascii="Albert Sans" w:hAnsi="Albert Sans" w:cs="Arial"/>
          <w:sz w:val="22"/>
          <w:szCs w:val="22"/>
        </w:rPr>
        <w:t xml:space="preserve"> – 18.05.202</w:t>
      </w:r>
      <w:r w:rsidR="00A166B0" w:rsidRPr="004F38CD">
        <w:rPr>
          <w:rFonts w:ascii="Albert Sans" w:hAnsi="Albert Sans" w:cs="Arial"/>
          <w:sz w:val="22"/>
          <w:szCs w:val="22"/>
        </w:rPr>
        <w:t>7</w:t>
      </w:r>
    </w:p>
    <w:p w14:paraId="0B018736" w14:textId="77777777" w:rsidR="007B6B66" w:rsidRPr="004F38CD" w:rsidRDefault="007B6B66" w:rsidP="007B6B66">
      <w:pPr>
        <w:spacing w:line="276" w:lineRule="auto"/>
        <w:ind w:left="-138"/>
        <w:jc w:val="both"/>
        <w:rPr>
          <w:rFonts w:ascii="Albert Sans" w:hAnsi="Albert Sans" w:cs="Arial"/>
          <w:b/>
          <w:sz w:val="22"/>
          <w:szCs w:val="22"/>
        </w:rPr>
      </w:pPr>
    </w:p>
    <w:p w14:paraId="54ACDAAA" w14:textId="77777777" w:rsidR="007B6B66" w:rsidRPr="004F38CD" w:rsidRDefault="007B6B66">
      <w:pPr>
        <w:pStyle w:val="Akapitzlist"/>
        <w:numPr>
          <w:ilvl w:val="0"/>
          <w:numId w:val="26"/>
        </w:numPr>
        <w:suppressAutoHyphens w:val="0"/>
        <w:spacing w:line="276" w:lineRule="auto"/>
        <w:ind w:left="567" w:hanging="705"/>
        <w:contextualSpacing/>
        <w:jc w:val="both"/>
        <w:rPr>
          <w:rFonts w:ascii="Albert Sans" w:hAnsi="Albert Sans" w:cs="Arial"/>
          <w:b/>
          <w:sz w:val="22"/>
          <w:szCs w:val="22"/>
        </w:rPr>
      </w:pPr>
      <w:r w:rsidRPr="004F38CD">
        <w:rPr>
          <w:rFonts w:ascii="Albert Sans" w:hAnsi="Albert Sans" w:cs="Arial"/>
          <w:b/>
          <w:sz w:val="22"/>
          <w:szCs w:val="22"/>
        </w:rPr>
        <w:t>Miejsce ubezpieczenia</w:t>
      </w:r>
    </w:p>
    <w:p w14:paraId="064D8081" w14:textId="77777777" w:rsidR="007B6B66" w:rsidRPr="004F38CD" w:rsidRDefault="007B6B66" w:rsidP="007B6B66">
      <w:pPr>
        <w:spacing w:line="276" w:lineRule="auto"/>
        <w:ind w:left="567"/>
        <w:jc w:val="both"/>
        <w:rPr>
          <w:rFonts w:ascii="Albert Sans" w:hAnsi="Albert Sans" w:cs="Arial"/>
          <w:sz w:val="22"/>
          <w:szCs w:val="22"/>
        </w:rPr>
      </w:pPr>
      <w:r w:rsidRPr="004F38CD">
        <w:rPr>
          <w:rFonts w:ascii="Albert Sans" w:hAnsi="Albert Sans" w:cs="Arial"/>
          <w:sz w:val="22"/>
          <w:szCs w:val="22"/>
        </w:rPr>
        <w:t>Ochroną ubezpieczeniową objęte są wszystkie istniejące lokalizacje Zamawiającego znajdujące się na terenie Polski i za granicą, w których znajduje się mienie zgłoszone do ubezpieczenia, jak również wszystkie lokalizacje, w których Zamawiający rozpocznie prowadzenie działalności w okresie ubezpieczenia, także lokalizacje czasowe (np. targi, wystawy, pokazy, konferencje itp.), w których znajduje się mienie należące do Zamawiającego lub mienie osób trzecich użytkowane przez Zamawiającego na podstawie stosownych umów (najmu, dzierżawy, leasingu itp.) oraz lokalizacje, w których Zamawiający, osoba zatrudniona, kontrahenci lub osoby trzecie użytkują mienie Zamawiającego.</w:t>
      </w:r>
    </w:p>
    <w:p w14:paraId="6647990C" w14:textId="77777777" w:rsidR="007B6B66" w:rsidRPr="004F38CD" w:rsidRDefault="007B6B66" w:rsidP="007B6B66">
      <w:pPr>
        <w:spacing w:line="276" w:lineRule="auto"/>
        <w:ind w:left="-138"/>
        <w:jc w:val="both"/>
        <w:rPr>
          <w:rFonts w:ascii="Albert Sans" w:hAnsi="Albert Sans" w:cs="Arial"/>
          <w:sz w:val="22"/>
          <w:szCs w:val="22"/>
        </w:rPr>
      </w:pPr>
    </w:p>
    <w:p w14:paraId="63C74670" w14:textId="77777777" w:rsidR="007B6B66" w:rsidRPr="004F38CD" w:rsidRDefault="007B6B66">
      <w:pPr>
        <w:pStyle w:val="Akapitzlist"/>
        <w:numPr>
          <w:ilvl w:val="0"/>
          <w:numId w:val="26"/>
        </w:numPr>
        <w:suppressAutoHyphens w:val="0"/>
        <w:spacing w:line="276" w:lineRule="auto"/>
        <w:ind w:left="567" w:hanging="705"/>
        <w:contextualSpacing/>
        <w:jc w:val="both"/>
        <w:rPr>
          <w:rFonts w:ascii="Albert Sans" w:hAnsi="Albert Sans" w:cs="Arial"/>
          <w:b/>
          <w:sz w:val="22"/>
          <w:szCs w:val="22"/>
        </w:rPr>
      </w:pPr>
      <w:r w:rsidRPr="004F38CD">
        <w:rPr>
          <w:rFonts w:ascii="Albert Sans" w:hAnsi="Albert Sans" w:cs="Arial"/>
          <w:b/>
          <w:sz w:val="22"/>
          <w:szCs w:val="22"/>
        </w:rPr>
        <w:t>Sposób ustalenia sumy ubezpieczenia:</w:t>
      </w:r>
    </w:p>
    <w:p w14:paraId="6EE611CC" w14:textId="77777777" w:rsidR="007B6B66" w:rsidRPr="004F38CD" w:rsidRDefault="007B6B66">
      <w:pPr>
        <w:pStyle w:val="Akapitzlist"/>
        <w:numPr>
          <w:ilvl w:val="0"/>
          <w:numId w:val="25"/>
        </w:numPr>
        <w:suppressAutoHyphens w:val="0"/>
        <w:spacing w:line="276" w:lineRule="auto"/>
        <w:contextualSpacing/>
        <w:jc w:val="both"/>
        <w:rPr>
          <w:rFonts w:ascii="Albert Sans" w:hAnsi="Albert Sans" w:cs="Arial"/>
          <w:vanish/>
          <w:sz w:val="22"/>
          <w:szCs w:val="22"/>
        </w:rPr>
      </w:pPr>
    </w:p>
    <w:p w14:paraId="0B45BA85" w14:textId="77777777" w:rsidR="007B6B66" w:rsidRPr="004F38CD" w:rsidRDefault="007B6B66">
      <w:pPr>
        <w:pStyle w:val="Akapitzlist"/>
        <w:numPr>
          <w:ilvl w:val="0"/>
          <w:numId w:val="25"/>
        </w:numPr>
        <w:suppressAutoHyphens w:val="0"/>
        <w:spacing w:line="276" w:lineRule="auto"/>
        <w:contextualSpacing/>
        <w:jc w:val="both"/>
        <w:rPr>
          <w:rFonts w:ascii="Albert Sans" w:hAnsi="Albert Sans" w:cs="Arial"/>
          <w:vanish/>
          <w:sz w:val="22"/>
          <w:szCs w:val="22"/>
        </w:rPr>
      </w:pPr>
    </w:p>
    <w:p w14:paraId="0D113A17" w14:textId="77777777" w:rsidR="007B6B66" w:rsidRPr="004F38CD" w:rsidRDefault="007B6B66">
      <w:pPr>
        <w:pStyle w:val="Akapitzlist"/>
        <w:numPr>
          <w:ilvl w:val="0"/>
          <w:numId w:val="25"/>
        </w:numPr>
        <w:suppressAutoHyphens w:val="0"/>
        <w:spacing w:line="276" w:lineRule="auto"/>
        <w:contextualSpacing/>
        <w:jc w:val="both"/>
        <w:rPr>
          <w:rFonts w:ascii="Albert Sans" w:hAnsi="Albert Sans" w:cs="Arial"/>
          <w:vanish/>
          <w:sz w:val="22"/>
          <w:szCs w:val="22"/>
        </w:rPr>
      </w:pPr>
    </w:p>
    <w:p w14:paraId="762CDFF4" w14:textId="77777777" w:rsidR="007039A5" w:rsidRPr="004F38CD" w:rsidRDefault="007039A5">
      <w:pPr>
        <w:pStyle w:val="Akapitzlist"/>
        <w:numPr>
          <w:ilvl w:val="1"/>
          <w:numId w:val="25"/>
        </w:numPr>
        <w:suppressAutoHyphens w:val="0"/>
        <w:spacing w:line="276" w:lineRule="auto"/>
        <w:contextualSpacing/>
        <w:jc w:val="both"/>
        <w:rPr>
          <w:rFonts w:ascii="Albert Sans" w:hAnsi="Albert Sans" w:cs="Arial"/>
          <w:sz w:val="22"/>
          <w:szCs w:val="22"/>
        </w:rPr>
      </w:pPr>
      <w:r w:rsidRPr="004F38CD">
        <w:rPr>
          <w:rFonts w:ascii="Albert Sans" w:hAnsi="Albert Sans" w:cs="Arial"/>
          <w:sz w:val="22"/>
          <w:szCs w:val="22"/>
        </w:rPr>
        <w:t xml:space="preserve">Wartość księgowa brutto – rozumiana jako </w:t>
      </w:r>
      <w:r w:rsidR="00183AA0" w:rsidRPr="004F38CD">
        <w:rPr>
          <w:rFonts w:ascii="Albert Sans" w:hAnsi="Albert Sans" w:cs="Arial"/>
          <w:sz w:val="22"/>
          <w:szCs w:val="22"/>
        </w:rPr>
        <w:t>księgow</w:t>
      </w:r>
      <w:r w:rsidRPr="004F38CD">
        <w:rPr>
          <w:rFonts w:ascii="Albert Sans" w:hAnsi="Albert Sans" w:cs="Arial"/>
          <w:sz w:val="22"/>
          <w:szCs w:val="22"/>
        </w:rPr>
        <w:t>a</w:t>
      </w:r>
      <w:r w:rsidR="00183AA0" w:rsidRPr="004F38CD">
        <w:rPr>
          <w:rFonts w:ascii="Albert Sans" w:hAnsi="Albert Sans" w:cs="Arial"/>
          <w:sz w:val="22"/>
          <w:szCs w:val="22"/>
        </w:rPr>
        <w:t xml:space="preserve"> wartość początkow</w:t>
      </w:r>
      <w:r w:rsidRPr="004F38CD">
        <w:rPr>
          <w:rFonts w:ascii="Albert Sans" w:hAnsi="Albert Sans" w:cs="Arial"/>
          <w:sz w:val="22"/>
          <w:szCs w:val="22"/>
        </w:rPr>
        <w:t>a</w:t>
      </w:r>
      <w:r w:rsidR="00183AA0" w:rsidRPr="004F38CD">
        <w:rPr>
          <w:rFonts w:ascii="Albert Sans" w:hAnsi="Albert Sans" w:cs="Arial"/>
          <w:sz w:val="22"/>
          <w:szCs w:val="22"/>
        </w:rPr>
        <w:t xml:space="preserve"> mienia, z uwzględnieniem obowiązujących przeszacowań, bez odpisów amortyzacyjnych;</w:t>
      </w:r>
    </w:p>
    <w:p w14:paraId="1622D514" w14:textId="02ECCF71" w:rsidR="007B6B66" w:rsidRPr="004F38CD" w:rsidRDefault="007B6B66">
      <w:pPr>
        <w:pStyle w:val="Akapitzlist"/>
        <w:numPr>
          <w:ilvl w:val="1"/>
          <w:numId w:val="25"/>
        </w:numPr>
        <w:suppressAutoHyphens w:val="0"/>
        <w:spacing w:line="276" w:lineRule="auto"/>
        <w:contextualSpacing/>
        <w:jc w:val="both"/>
        <w:rPr>
          <w:rFonts w:ascii="Albert Sans" w:hAnsi="Albert Sans" w:cs="Arial"/>
          <w:sz w:val="22"/>
          <w:szCs w:val="22"/>
        </w:rPr>
      </w:pPr>
      <w:r w:rsidRPr="004F38CD">
        <w:rPr>
          <w:rFonts w:ascii="Albert Sans" w:hAnsi="Albert Sans" w:cs="Arial"/>
          <w:sz w:val="22"/>
          <w:szCs w:val="22"/>
        </w:rPr>
        <w:t xml:space="preserve">Sposób wypłaty odszkodowania – wg </w:t>
      </w:r>
      <w:r w:rsidR="009B269B" w:rsidRPr="004F38CD">
        <w:rPr>
          <w:rFonts w:ascii="Albert Sans" w:hAnsi="Albert Sans" w:cs="Arial"/>
          <w:sz w:val="22"/>
          <w:szCs w:val="22"/>
        </w:rPr>
        <w:t xml:space="preserve">kosztów naprawy lub zakupu nowego </w:t>
      </w:r>
      <w:r w:rsidR="00856C88" w:rsidRPr="004F38CD">
        <w:rPr>
          <w:rFonts w:ascii="Albert Sans" w:hAnsi="Albert Sans" w:cs="Arial"/>
          <w:sz w:val="22"/>
          <w:szCs w:val="22"/>
        </w:rPr>
        <w:t xml:space="preserve">mienia </w:t>
      </w:r>
      <w:r w:rsidR="00F34619" w:rsidRPr="004F38CD">
        <w:rPr>
          <w:rFonts w:ascii="Albert Sans" w:hAnsi="Albert Sans" w:cs="Arial"/>
          <w:sz w:val="22"/>
          <w:szCs w:val="22"/>
        </w:rPr>
        <w:tab/>
      </w:r>
      <w:r w:rsidR="00822266" w:rsidRPr="004F38CD">
        <w:rPr>
          <w:rFonts w:ascii="Albert Sans" w:hAnsi="Albert Sans" w:cs="Arial"/>
          <w:sz w:val="22"/>
          <w:szCs w:val="22"/>
        </w:rPr>
        <w:t>tego samego rodzaju lub o takich samych lub podobnych parametrach technicznych</w:t>
      </w:r>
    </w:p>
    <w:p w14:paraId="51552799" w14:textId="77777777" w:rsidR="007B6B66" w:rsidRPr="004F38CD" w:rsidRDefault="007B6B66">
      <w:pPr>
        <w:pStyle w:val="Akapitzlist"/>
        <w:numPr>
          <w:ilvl w:val="1"/>
          <w:numId w:val="25"/>
        </w:numPr>
        <w:suppressAutoHyphens w:val="0"/>
        <w:spacing w:line="276" w:lineRule="auto"/>
        <w:ind w:left="578"/>
        <w:contextualSpacing/>
        <w:jc w:val="both"/>
        <w:rPr>
          <w:rFonts w:ascii="Albert Sans" w:hAnsi="Albert Sans" w:cs="Arial"/>
          <w:sz w:val="22"/>
          <w:szCs w:val="22"/>
        </w:rPr>
      </w:pPr>
      <w:r w:rsidRPr="004F38CD">
        <w:rPr>
          <w:rFonts w:ascii="Albert Sans" w:hAnsi="Albert Sans" w:cs="Arial"/>
          <w:sz w:val="22"/>
          <w:szCs w:val="22"/>
        </w:rPr>
        <w:t>Odszkodowanie będzie obejmować koszt licencji na oprogramowanie, jeżeli na danym komputerze zainstalowane jest oprogramowanie w systemie OEM (przypisane do konkretnego komputera), o ile zostało ujęte w sumie ubezpieczenia.</w:t>
      </w:r>
    </w:p>
    <w:p w14:paraId="4ADCEF6C" w14:textId="77777777" w:rsidR="007B6B66" w:rsidRPr="004F38CD" w:rsidRDefault="007B6B66">
      <w:pPr>
        <w:pStyle w:val="Akapitzlist"/>
        <w:numPr>
          <w:ilvl w:val="1"/>
          <w:numId w:val="25"/>
        </w:numPr>
        <w:suppressAutoHyphens w:val="0"/>
        <w:spacing w:line="276" w:lineRule="auto"/>
        <w:ind w:left="578"/>
        <w:contextualSpacing/>
        <w:jc w:val="both"/>
        <w:rPr>
          <w:rFonts w:ascii="Albert Sans" w:hAnsi="Albert Sans" w:cs="Arial"/>
          <w:sz w:val="22"/>
          <w:szCs w:val="22"/>
        </w:rPr>
      </w:pPr>
      <w:r w:rsidRPr="004F38CD">
        <w:rPr>
          <w:rFonts w:ascii="Albert Sans" w:hAnsi="Albert Sans" w:cs="Arial"/>
          <w:sz w:val="22"/>
          <w:szCs w:val="22"/>
        </w:rPr>
        <w:t>Sumy ubezpieczenia zostały podane z uwzględnieniem podatku VAT. Wszelkie wypłaty odszkodowań będą wypłacane z uwzględnieniem podatku VAT.</w:t>
      </w:r>
    </w:p>
    <w:p w14:paraId="18D9F015" w14:textId="77777777" w:rsidR="007B6B66" w:rsidRPr="004F38CD" w:rsidRDefault="007B6B66">
      <w:pPr>
        <w:pStyle w:val="Akapitzlist"/>
        <w:numPr>
          <w:ilvl w:val="1"/>
          <w:numId w:val="25"/>
        </w:numPr>
        <w:suppressAutoHyphens w:val="0"/>
        <w:spacing w:line="276" w:lineRule="auto"/>
        <w:ind w:left="578"/>
        <w:contextualSpacing/>
        <w:jc w:val="both"/>
        <w:rPr>
          <w:rFonts w:ascii="Albert Sans" w:hAnsi="Albert Sans" w:cs="Arial"/>
          <w:sz w:val="22"/>
          <w:szCs w:val="22"/>
        </w:rPr>
      </w:pPr>
      <w:r w:rsidRPr="004F38CD">
        <w:rPr>
          <w:rFonts w:ascii="Albert Sans" w:hAnsi="Albert Sans" w:cs="Arial"/>
          <w:sz w:val="22"/>
          <w:szCs w:val="22"/>
        </w:rPr>
        <w:t>Zamawiający ma prawo podjąć decyzję o rezygnacji z naprawy, zakupu bądź odbudowy uszkodzonego lub zniszczonego mienia, a Wykonawca nie ograniczy odszkodowania bądź nie uchyli się od odpowiedzialności. W takim wypadku odszkodowanie wypłacane będzie w kwocie odpowiadającej wartości rzeczywistej przedmiotu ubezpieczenia na dzień powstania szkody.</w:t>
      </w:r>
    </w:p>
    <w:p w14:paraId="7BDC140A" w14:textId="77777777" w:rsidR="007B6B66" w:rsidRPr="004F38CD" w:rsidRDefault="007B6B66">
      <w:pPr>
        <w:pStyle w:val="Akapitzlist"/>
        <w:numPr>
          <w:ilvl w:val="1"/>
          <w:numId w:val="25"/>
        </w:numPr>
        <w:suppressAutoHyphens w:val="0"/>
        <w:spacing w:line="276" w:lineRule="auto"/>
        <w:ind w:left="578"/>
        <w:contextualSpacing/>
        <w:jc w:val="both"/>
        <w:rPr>
          <w:rFonts w:ascii="Albert Sans" w:hAnsi="Albert Sans" w:cs="Arial"/>
          <w:sz w:val="22"/>
          <w:szCs w:val="22"/>
        </w:rPr>
      </w:pPr>
      <w:r w:rsidRPr="004F38CD">
        <w:rPr>
          <w:rFonts w:ascii="Albert Sans" w:hAnsi="Albert Sans" w:cs="Arial"/>
          <w:sz w:val="22"/>
          <w:szCs w:val="22"/>
        </w:rPr>
        <w:t>Ochrona obejmuje także mienie przyjęte w trakcie trwania okresu ubezpieczenia na zasadach klauzuli automatycznego pokrycia dla nowonabywanego mienia.</w:t>
      </w:r>
    </w:p>
    <w:p w14:paraId="44F9CF99" w14:textId="77777777" w:rsidR="007B6B66" w:rsidRPr="004F38CD" w:rsidRDefault="007B6B66">
      <w:pPr>
        <w:pStyle w:val="Akapitzlist"/>
        <w:numPr>
          <w:ilvl w:val="1"/>
          <w:numId w:val="25"/>
        </w:numPr>
        <w:suppressAutoHyphens w:val="0"/>
        <w:spacing w:line="276" w:lineRule="auto"/>
        <w:ind w:left="578"/>
        <w:contextualSpacing/>
        <w:jc w:val="both"/>
        <w:rPr>
          <w:rFonts w:ascii="Albert Sans" w:hAnsi="Albert Sans" w:cs="Arial"/>
          <w:sz w:val="22"/>
          <w:szCs w:val="22"/>
        </w:rPr>
      </w:pPr>
      <w:r w:rsidRPr="004F38CD">
        <w:rPr>
          <w:rFonts w:ascii="Albert Sans" w:hAnsi="Albert Sans" w:cs="Arial"/>
          <w:sz w:val="22"/>
          <w:szCs w:val="22"/>
        </w:rPr>
        <w:t>Wykonawca wypłaca bezsporne należne odszkodowanie bez względu na toczące się w związku ze szkodą inne postępowanie/a, w tym sądowe lub przygotowawcze.</w:t>
      </w:r>
    </w:p>
    <w:p w14:paraId="3E9E061C" w14:textId="77777777" w:rsidR="007B6B66" w:rsidRPr="004F38CD" w:rsidRDefault="007B6B66" w:rsidP="007B6B66">
      <w:pPr>
        <w:spacing w:line="276" w:lineRule="auto"/>
        <w:jc w:val="both"/>
        <w:rPr>
          <w:rFonts w:ascii="Albert Sans" w:hAnsi="Albert Sans" w:cs="Arial"/>
          <w:b/>
          <w:sz w:val="22"/>
          <w:szCs w:val="22"/>
        </w:rPr>
      </w:pPr>
    </w:p>
    <w:p w14:paraId="4F5D3EBB" w14:textId="77777777" w:rsidR="007B6B66" w:rsidRPr="004F38CD" w:rsidRDefault="007B6B66">
      <w:pPr>
        <w:pStyle w:val="Akapitzlist"/>
        <w:numPr>
          <w:ilvl w:val="0"/>
          <w:numId w:val="26"/>
        </w:numPr>
        <w:suppressAutoHyphens w:val="0"/>
        <w:spacing w:line="276" w:lineRule="auto"/>
        <w:ind w:left="567" w:hanging="705"/>
        <w:contextualSpacing/>
        <w:jc w:val="both"/>
        <w:rPr>
          <w:rFonts w:ascii="Albert Sans" w:hAnsi="Albert Sans" w:cs="Arial"/>
          <w:b/>
          <w:sz w:val="22"/>
          <w:szCs w:val="22"/>
        </w:rPr>
      </w:pPr>
      <w:r w:rsidRPr="004F38CD">
        <w:rPr>
          <w:rFonts w:ascii="Albert Sans" w:hAnsi="Albert Sans" w:cs="Arial"/>
          <w:b/>
          <w:sz w:val="22"/>
          <w:szCs w:val="22"/>
        </w:rPr>
        <w:t>Podlimity sumy gwarancyjnej:</w:t>
      </w:r>
    </w:p>
    <w:p w14:paraId="473C6E9D" w14:textId="77777777" w:rsidR="007B6B66" w:rsidRPr="004F38CD" w:rsidRDefault="007B6B66">
      <w:pPr>
        <w:pStyle w:val="Akapitzlist"/>
        <w:numPr>
          <w:ilvl w:val="0"/>
          <w:numId w:val="25"/>
        </w:numPr>
        <w:suppressAutoHyphens w:val="0"/>
        <w:spacing w:line="276" w:lineRule="auto"/>
        <w:ind w:left="567"/>
        <w:contextualSpacing/>
        <w:jc w:val="both"/>
        <w:rPr>
          <w:rFonts w:ascii="Albert Sans" w:hAnsi="Albert Sans" w:cs="Arial"/>
          <w:vanish/>
          <w:sz w:val="22"/>
          <w:szCs w:val="22"/>
        </w:rPr>
      </w:pPr>
    </w:p>
    <w:p w14:paraId="746C5F57" w14:textId="77A4CCD0" w:rsidR="007B6B66" w:rsidRPr="004F38CD" w:rsidRDefault="007B6B66">
      <w:pPr>
        <w:pStyle w:val="Akapitzlist"/>
        <w:numPr>
          <w:ilvl w:val="1"/>
          <w:numId w:val="25"/>
        </w:numPr>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 xml:space="preserve">kradzież zwykła – limit </w:t>
      </w:r>
      <w:r w:rsidR="002C1405" w:rsidRPr="004F38CD">
        <w:rPr>
          <w:rFonts w:ascii="Albert Sans" w:hAnsi="Albert Sans" w:cs="Arial"/>
          <w:sz w:val="22"/>
          <w:szCs w:val="22"/>
        </w:rPr>
        <w:t>2</w:t>
      </w:r>
      <w:r w:rsidRPr="004F38CD">
        <w:rPr>
          <w:rFonts w:ascii="Albert Sans" w:hAnsi="Albert Sans" w:cs="Arial"/>
          <w:sz w:val="22"/>
          <w:szCs w:val="22"/>
        </w:rPr>
        <w:t>0.000,00 zł na jedno i wszystkie zdarzenia w okresie ubezpieczenia;</w:t>
      </w:r>
    </w:p>
    <w:p w14:paraId="7C92726E" w14:textId="3959BF01" w:rsidR="007B6B66" w:rsidRPr="004F38CD" w:rsidRDefault="007B6B66">
      <w:pPr>
        <w:pStyle w:val="Akapitzlist"/>
        <w:numPr>
          <w:ilvl w:val="1"/>
          <w:numId w:val="25"/>
        </w:numPr>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 xml:space="preserve">sprzęt przenośny zamontowany w pojazdach samochodowych - limit: </w:t>
      </w:r>
      <w:r w:rsidR="00F02149" w:rsidRPr="004F38CD">
        <w:rPr>
          <w:rFonts w:ascii="Albert Sans" w:hAnsi="Albert Sans" w:cs="Arial"/>
          <w:sz w:val="22"/>
          <w:szCs w:val="22"/>
        </w:rPr>
        <w:t>2</w:t>
      </w:r>
      <w:r w:rsidRPr="004F38CD">
        <w:rPr>
          <w:rFonts w:ascii="Albert Sans" w:hAnsi="Albert Sans" w:cs="Arial"/>
          <w:sz w:val="22"/>
          <w:szCs w:val="22"/>
        </w:rPr>
        <w:t>0 000 zł na jedno i wszystkie zdarzenia w okresie ubezpieczenia;</w:t>
      </w:r>
    </w:p>
    <w:p w14:paraId="4F7C34D5" w14:textId="36A02936" w:rsidR="007B6B66" w:rsidRPr="004F38CD" w:rsidRDefault="007B6B66">
      <w:pPr>
        <w:pStyle w:val="Akapitzlist"/>
        <w:numPr>
          <w:ilvl w:val="1"/>
          <w:numId w:val="25"/>
        </w:numPr>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ubezpieczenie mienia w czasie transportu - limit: 200 000 zł na jedno i wszystkie zdarzenia w okresie ubezpieczenia;</w:t>
      </w:r>
    </w:p>
    <w:p w14:paraId="561D4368" w14:textId="77777777" w:rsidR="007B6B66" w:rsidRPr="004F38CD" w:rsidRDefault="007B6B66">
      <w:pPr>
        <w:pStyle w:val="Akapitzlist"/>
        <w:numPr>
          <w:ilvl w:val="1"/>
          <w:numId w:val="25"/>
        </w:numPr>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szkody estetyczne, które nie zmieniają funkcjonalności urządzenia – limit 2.000,00 zł na jedno i wszystkie zdarzenia w okresie ubezpieczenia;</w:t>
      </w:r>
    </w:p>
    <w:p w14:paraId="3BAFBF0E" w14:textId="77777777" w:rsidR="007B6B66" w:rsidRPr="004F38CD" w:rsidRDefault="007B6B66">
      <w:pPr>
        <w:pStyle w:val="Akapitzlist"/>
        <w:numPr>
          <w:ilvl w:val="1"/>
          <w:numId w:val="25"/>
        </w:numPr>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koszty naprawy uszkodzonych zabezpieczeń - limit 10.000,00 zł na jedno i wszystkie zdarzenia w okresie ubezpieczenia ponad sumę ubezpieczenia;</w:t>
      </w:r>
    </w:p>
    <w:p w14:paraId="6041407E" w14:textId="017B554B" w:rsidR="007B6B66" w:rsidRPr="004F38CD" w:rsidRDefault="007B6B66">
      <w:pPr>
        <w:pStyle w:val="Akapitzlist"/>
        <w:numPr>
          <w:ilvl w:val="1"/>
          <w:numId w:val="25"/>
        </w:numPr>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 xml:space="preserve">stacje meteo: kradzież zwykła z limitem </w:t>
      </w:r>
      <w:r w:rsidR="00EA2E0B" w:rsidRPr="004F38CD">
        <w:rPr>
          <w:rFonts w:ascii="Albert Sans" w:hAnsi="Albert Sans" w:cs="Arial"/>
          <w:sz w:val="22"/>
          <w:szCs w:val="22"/>
        </w:rPr>
        <w:t>20</w:t>
      </w:r>
      <w:r w:rsidRPr="004F38CD">
        <w:rPr>
          <w:rFonts w:ascii="Albert Sans" w:hAnsi="Albert Sans" w:cs="Arial"/>
          <w:sz w:val="22"/>
          <w:szCs w:val="22"/>
        </w:rPr>
        <w:t xml:space="preserve"> 000,00 zł na jedno i na wszystkie zdarzenia, franszyza redukcyjna 200,00 zł, z zastrzeżeniem</w:t>
      </w:r>
      <w:r w:rsidR="00675B68" w:rsidRPr="004F38CD">
        <w:rPr>
          <w:rFonts w:ascii="Albert Sans" w:hAnsi="Albert Sans" w:cs="Arial"/>
          <w:sz w:val="22"/>
          <w:szCs w:val="22"/>
        </w:rPr>
        <w:t>,</w:t>
      </w:r>
      <w:r w:rsidRPr="004F38CD">
        <w:rPr>
          <w:rFonts w:ascii="Albert Sans" w:hAnsi="Albert Sans" w:cs="Arial"/>
          <w:sz w:val="22"/>
          <w:szCs w:val="22"/>
        </w:rPr>
        <w:t xml:space="preserve"> że ochroną ubezpieczeniową objęte są komputery sterujące procesem, układy sterowania wydzielone z całego urządzenia, bez wartości urządzenia mechanicznego.</w:t>
      </w:r>
    </w:p>
    <w:p w14:paraId="42541BC2" w14:textId="77777777" w:rsidR="007B6B66" w:rsidRPr="004F38CD" w:rsidRDefault="007B6B66">
      <w:pPr>
        <w:pStyle w:val="Akapitzlist"/>
        <w:numPr>
          <w:ilvl w:val="1"/>
          <w:numId w:val="25"/>
        </w:numPr>
        <w:suppressAutoHyphens w:val="0"/>
        <w:spacing w:line="276" w:lineRule="auto"/>
        <w:ind w:left="567"/>
        <w:contextualSpacing/>
        <w:jc w:val="both"/>
        <w:rPr>
          <w:rFonts w:ascii="Albert Sans" w:hAnsi="Albert Sans" w:cs="Arial"/>
          <w:sz w:val="22"/>
          <w:szCs w:val="22"/>
        </w:rPr>
      </w:pPr>
      <w:r w:rsidRPr="004F38CD">
        <w:rPr>
          <w:rFonts w:ascii="Albert Sans" w:hAnsi="Albert Sans" w:cs="Arial"/>
          <w:sz w:val="22"/>
          <w:szCs w:val="22"/>
        </w:rPr>
        <w:t>Szkody w sprzęcie elektronicznym poza terytorium RP – limit 1 000 000,00 zł.</w:t>
      </w:r>
    </w:p>
    <w:p w14:paraId="2FB9B03A" w14:textId="77777777" w:rsidR="007B6B66" w:rsidRPr="004F38CD" w:rsidRDefault="007B6B66" w:rsidP="007B6B66">
      <w:pPr>
        <w:spacing w:line="276" w:lineRule="auto"/>
        <w:ind w:left="-138"/>
        <w:jc w:val="both"/>
        <w:rPr>
          <w:rFonts w:ascii="Albert Sans" w:hAnsi="Albert Sans" w:cs="Arial"/>
          <w:b/>
          <w:sz w:val="22"/>
          <w:szCs w:val="22"/>
        </w:rPr>
      </w:pPr>
    </w:p>
    <w:p w14:paraId="01AA773E" w14:textId="77777777" w:rsidR="007B6B66" w:rsidRPr="004F38CD" w:rsidRDefault="007B6B66">
      <w:pPr>
        <w:pStyle w:val="Akapitzlist"/>
        <w:numPr>
          <w:ilvl w:val="0"/>
          <w:numId w:val="26"/>
        </w:numPr>
        <w:suppressAutoHyphens w:val="0"/>
        <w:spacing w:line="276" w:lineRule="auto"/>
        <w:ind w:left="567" w:hanging="705"/>
        <w:contextualSpacing/>
        <w:jc w:val="both"/>
        <w:rPr>
          <w:rFonts w:ascii="Albert Sans" w:hAnsi="Albert Sans" w:cs="Arial"/>
          <w:b/>
          <w:sz w:val="22"/>
          <w:szCs w:val="22"/>
        </w:rPr>
      </w:pPr>
      <w:r w:rsidRPr="004F38CD">
        <w:rPr>
          <w:rFonts w:ascii="Albert Sans" w:hAnsi="Albert Sans" w:cs="Arial"/>
          <w:b/>
          <w:sz w:val="22"/>
          <w:szCs w:val="22"/>
        </w:rPr>
        <w:t>Udziały własne i franszyzy</w:t>
      </w:r>
    </w:p>
    <w:p w14:paraId="03AD34A8" w14:textId="77777777" w:rsidR="007B6B66" w:rsidRPr="004F38CD" w:rsidRDefault="007B6B66" w:rsidP="007B6B66">
      <w:pPr>
        <w:pStyle w:val="Akapitzlist"/>
        <w:rPr>
          <w:rFonts w:ascii="Albert Sans" w:hAnsi="Albert Sans" w:cs="Arial"/>
          <w:b/>
          <w:sz w:val="22"/>
          <w:szCs w:val="22"/>
        </w:rPr>
      </w:pPr>
    </w:p>
    <w:p w14:paraId="26C9CE2D" w14:textId="77777777" w:rsidR="007B6B66" w:rsidRPr="004F38CD" w:rsidRDefault="007B6B66">
      <w:pPr>
        <w:pStyle w:val="Akapitzlist"/>
        <w:numPr>
          <w:ilvl w:val="0"/>
          <w:numId w:val="25"/>
        </w:numPr>
        <w:suppressAutoHyphens w:val="0"/>
        <w:spacing w:line="276" w:lineRule="auto"/>
        <w:contextualSpacing/>
        <w:jc w:val="both"/>
        <w:rPr>
          <w:rFonts w:ascii="Albert Sans" w:hAnsi="Albert Sans" w:cs="Arial"/>
          <w:vanish/>
          <w:sz w:val="22"/>
          <w:szCs w:val="22"/>
        </w:rPr>
      </w:pPr>
    </w:p>
    <w:p w14:paraId="26F76736" w14:textId="77777777" w:rsidR="007B6B66" w:rsidRPr="004F38CD" w:rsidRDefault="007B6B66">
      <w:pPr>
        <w:pStyle w:val="Akapitzlist"/>
        <w:numPr>
          <w:ilvl w:val="1"/>
          <w:numId w:val="25"/>
        </w:numPr>
        <w:suppressAutoHyphens w:val="0"/>
        <w:spacing w:line="276" w:lineRule="auto"/>
        <w:ind w:left="578"/>
        <w:contextualSpacing/>
        <w:jc w:val="both"/>
        <w:rPr>
          <w:rFonts w:ascii="Albert Sans" w:hAnsi="Albert Sans" w:cs="Arial"/>
          <w:sz w:val="22"/>
          <w:szCs w:val="22"/>
        </w:rPr>
      </w:pPr>
      <w:r w:rsidRPr="004F38CD">
        <w:rPr>
          <w:rFonts w:ascii="Albert Sans" w:hAnsi="Albert Sans" w:cs="Arial"/>
          <w:sz w:val="22"/>
          <w:szCs w:val="22"/>
        </w:rPr>
        <w:t>Franszyza redukcyjna dla sprzętu stacjonarnego i przenośnego: 250 zł.</w:t>
      </w:r>
    </w:p>
    <w:p w14:paraId="7C3F4929" w14:textId="47F9E708" w:rsidR="007B6B66" w:rsidRPr="004F38CD" w:rsidRDefault="007B6B66">
      <w:pPr>
        <w:pStyle w:val="Akapitzlist"/>
        <w:numPr>
          <w:ilvl w:val="1"/>
          <w:numId w:val="25"/>
        </w:numPr>
        <w:suppressAutoHyphens w:val="0"/>
        <w:spacing w:line="276" w:lineRule="auto"/>
        <w:ind w:left="578"/>
        <w:contextualSpacing/>
        <w:jc w:val="both"/>
        <w:rPr>
          <w:rFonts w:ascii="Albert Sans" w:hAnsi="Albert Sans" w:cs="Arial"/>
          <w:sz w:val="22"/>
          <w:szCs w:val="22"/>
        </w:rPr>
      </w:pPr>
      <w:r w:rsidRPr="004F38CD">
        <w:rPr>
          <w:rFonts w:ascii="Albert Sans" w:hAnsi="Albert Sans" w:cs="Arial"/>
          <w:sz w:val="22"/>
          <w:szCs w:val="22"/>
        </w:rPr>
        <w:t>Stacje meteo, przenośny sprzęt elektroniczny i dane oraz nośniki danych: udział własny 5% odszkodowania nie mniej niż 500 zł,</w:t>
      </w:r>
    </w:p>
    <w:p w14:paraId="22E6977B" w14:textId="5059CC8C" w:rsidR="007B6B66" w:rsidRPr="004F38CD" w:rsidRDefault="007B6B66">
      <w:pPr>
        <w:pStyle w:val="Akapitzlist"/>
        <w:numPr>
          <w:ilvl w:val="1"/>
          <w:numId w:val="25"/>
        </w:numPr>
        <w:suppressAutoHyphens w:val="0"/>
        <w:spacing w:line="276" w:lineRule="auto"/>
        <w:ind w:left="578"/>
        <w:contextualSpacing/>
        <w:jc w:val="both"/>
        <w:rPr>
          <w:rFonts w:ascii="Albert Sans" w:hAnsi="Albert Sans" w:cs="Arial"/>
          <w:sz w:val="22"/>
          <w:szCs w:val="22"/>
        </w:rPr>
      </w:pPr>
      <w:r w:rsidRPr="004F38CD">
        <w:rPr>
          <w:rFonts w:ascii="Albert Sans" w:hAnsi="Albert Sans" w:cs="Arial"/>
          <w:sz w:val="22"/>
          <w:szCs w:val="22"/>
        </w:rPr>
        <w:t>Przez pojęcie franszyzy redukcyjnej należy rozumieć ustaloną w umowie ubezpieczenia wartość, o jaką będzie pomniejszone odszkodowanie ustalone łącznie dla wszystkich ubezpieczonych przedmiotów dotkniętych szkodą powstałą wskutek tego samego zdarzenia. Za jedno zdarzenie rozumie się wszystkie szkody i ich następstwa, jakie miały miejsce w ciągu 72 godzin od wystąpienia zdarzenia pierwotnego i w związku z nim.</w:t>
      </w:r>
    </w:p>
    <w:p w14:paraId="034E0302" w14:textId="77777777" w:rsidR="007B6B66" w:rsidRPr="004F38CD" w:rsidRDefault="007B6B66">
      <w:pPr>
        <w:pStyle w:val="Akapitzlist"/>
        <w:numPr>
          <w:ilvl w:val="1"/>
          <w:numId w:val="25"/>
        </w:numPr>
        <w:suppressAutoHyphens w:val="0"/>
        <w:spacing w:line="276" w:lineRule="auto"/>
        <w:ind w:left="578"/>
        <w:contextualSpacing/>
        <w:jc w:val="both"/>
        <w:rPr>
          <w:rFonts w:ascii="Albert Sans" w:hAnsi="Albert Sans" w:cs="Arial"/>
          <w:sz w:val="22"/>
          <w:szCs w:val="22"/>
        </w:rPr>
      </w:pPr>
      <w:r w:rsidRPr="004F38CD">
        <w:rPr>
          <w:rFonts w:ascii="Albert Sans" w:hAnsi="Albert Sans" w:cs="Arial"/>
          <w:sz w:val="22"/>
          <w:szCs w:val="22"/>
        </w:rPr>
        <w:t>Przez pojęcie franszyzy integralnej należy rozumieć kwotę stanowiącą dolną granicę odpowiedzialności ubezpieczyciela, poniżej której ubezpieczyciel nie odpowiada za powstałą szkodę.</w:t>
      </w:r>
    </w:p>
    <w:p w14:paraId="607B0197" w14:textId="77777777" w:rsidR="007B6B66" w:rsidRPr="004F38CD" w:rsidRDefault="007B6B66" w:rsidP="004E65E9">
      <w:pPr>
        <w:spacing w:line="276" w:lineRule="auto"/>
        <w:jc w:val="both"/>
        <w:rPr>
          <w:rFonts w:ascii="Albert Sans" w:hAnsi="Albert Sans" w:cs="Arial"/>
          <w:sz w:val="22"/>
          <w:szCs w:val="22"/>
        </w:rPr>
      </w:pPr>
    </w:p>
    <w:p w14:paraId="737F4B31" w14:textId="63677BAD" w:rsidR="00C3227B" w:rsidRPr="004F38CD" w:rsidRDefault="00C3227B" w:rsidP="004E65E9">
      <w:pPr>
        <w:spacing w:line="276" w:lineRule="auto"/>
        <w:jc w:val="both"/>
        <w:rPr>
          <w:rFonts w:ascii="Albert Sans" w:hAnsi="Albert Sans" w:cs="Arial"/>
          <w:sz w:val="22"/>
          <w:szCs w:val="22"/>
        </w:rPr>
      </w:pPr>
    </w:p>
    <w:p w14:paraId="751C3FA7" w14:textId="77777777" w:rsidR="009F70C1" w:rsidRPr="004F38CD" w:rsidRDefault="009F70C1" w:rsidP="004E65E9">
      <w:pPr>
        <w:spacing w:line="276" w:lineRule="auto"/>
        <w:jc w:val="both"/>
        <w:rPr>
          <w:rFonts w:ascii="Albert Sans" w:hAnsi="Albert Sans" w:cs="Arial"/>
          <w:sz w:val="22"/>
          <w:szCs w:val="22"/>
        </w:rPr>
      </w:pPr>
    </w:p>
    <w:p w14:paraId="69A47800" w14:textId="77777777" w:rsidR="009F70C1" w:rsidRPr="004F38CD" w:rsidRDefault="009F70C1" w:rsidP="004E65E9">
      <w:pPr>
        <w:spacing w:line="276" w:lineRule="auto"/>
        <w:jc w:val="both"/>
        <w:rPr>
          <w:rFonts w:ascii="Albert Sans" w:hAnsi="Albert Sans" w:cs="Arial"/>
          <w:sz w:val="22"/>
          <w:szCs w:val="22"/>
        </w:rPr>
      </w:pPr>
    </w:p>
    <w:p w14:paraId="417F8BF8" w14:textId="77777777" w:rsidR="009F70C1" w:rsidRPr="004F38CD" w:rsidRDefault="009F70C1" w:rsidP="004E65E9">
      <w:pPr>
        <w:spacing w:line="276" w:lineRule="auto"/>
        <w:jc w:val="both"/>
        <w:rPr>
          <w:rFonts w:ascii="Albert Sans" w:hAnsi="Albert Sans" w:cs="Arial"/>
          <w:sz w:val="22"/>
          <w:szCs w:val="22"/>
        </w:rPr>
      </w:pPr>
    </w:p>
    <w:p w14:paraId="370C1FEA" w14:textId="77777777" w:rsidR="009F70C1" w:rsidRPr="004F38CD" w:rsidRDefault="009F70C1" w:rsidP="004E65E9">
      <w:pPr>
        <w:spacing w:line="276" w:lineRule="auto"/>
        <w:jc w:val="both"/>
        <w:rPr>
          <w:rFonts w:ascii="Albert Sans" w:hAnsi="Albert Sans" w:cs="Arial"/>
          <w:sz w:val="22"/>
          <w:szCs w:val="22"/>
        </w:rPr>
      </w:pPr>
    </w:p>
    <w:p w14:paraId="6625BF14" w14:textId="77777777" w:rsidR="009F70C1" w:rsidRPr="004F38CD" w:rsidRDefault="009F70C1" w:rsidP="004E65E9">
      <w:pPr>
        <w:spacing w:line="276" w:lineRule="auto"/>
        <w:jc w:val="both"/>
        <w:rPr>
          <w:rFonts w:ascii="Albert Sans" w:hAnsi="Albert Sans" w:cs="Arial"/>
          <w:sz w:val="22"/>
          <w:szCs w:val="22"/>
        </w:rPr>
      </w:pPr>
    </w:p>
    <w:p w14:paraId="5EAB7297" w14:textId="77777777" w:rsidR="009F70C1" w:rsidRPr="004F38CD" w:rsidRDefault="009F70C1" w:rsidP="004E65E9">
      <w:pPr>
        <w:spacing w:line="276" w:lineRule="auto"/>
        <w:jc w:val="both"/>
        <w:rPr>
          <w:rFonts w:ascii="Albert Sans" w:hAnsi="Albert Sans" w:cs="Arial"/>
          <w:sz w:val="22"/>
          <w:szCs w:val="22"/>
        </w:rPr>
      </w:pPr>
    </w:p>
    <w:p w14:paraId="30C7F405" w14:textId="77777777" w:rsidR="009F70C1" w:rsidRPr="004F38CD" w:rsidRDefault="009F70C1" w:rsidP="004E65E9">
      <w:pPr>
        <w:spacing w:line="276" w:lineRule="auto"/>
        <w:jc w:val="both"/>
        <w:rPr>
          <w:rFonts w:ascii="Albert Sans" w:hAnsi="Albert Sans" w:cs="Arial"/>
          <w:sz w:val="22"/>
          <w:szCs w:val="22"/>
        </w:rPr>
      </w:pPr>
    </w:p>
    <w:p w14:paraId="6868904F" w14:textId="77777777" w:rsidR="009F70C1" w:rsidRPr="004F38CD" w:rsidRDefault="009F70C1" w:rsidP="004E65E9">
      <w:pPr>
        <w:spacing w:line="276" w:lineRule="auto"/>
        <w:jc w:val="both"/>
        <w:rPr>
          <w:rFonts w:ascii="Albert Sans" w:hAnsi="Albert Sans" w:cs="Arial"/>
          <w:sz w:val="22"/>
          <w:szCs w:val="22"/>
        </w:rPr>
      </w:pPr>
    </w:p>
    <w:p w14:paraId="3DC46737" w14:textId="77777777" w:rsidR="009F70C1" w:rsidRPr="004F38CD" w:rsidRDefault="009F70C1" w:rsidP="004E65E9">
      <w:pPr>
        <w:spacing w:line="276" w:lineRule="auto"/>
        <w:jc w:val="both"/>
        <w:rPr>
          <w:rFonts w:ascii="Albert Sans" w:hAnsi="Albert Sans" w:cs="Arial"/>
          <w:sz w:val="22"/>
          <w:szCs w:val="22"/>
        </w:rPr>
      </w:pPr>
    </w:p>
    <w:p w14:paraId="6CC45558" w14:textId="77777777" w:rsidR="009F70C1" w:rsidRPr="004F38CD" w:rsidRDefault="009F70C1" w:rsidP="004E65E9">
      <w:pPr>
        <w:spacing w:line="276" w:lineRule="auto"/>
        <w:jc w:val="both"/>
        <w:rPr>
          <w:rFonts w:ascii="Albert Sans" w:hAnsi="Albert Sans" w:cs="Arial"/>
          <w:sz w:val="22"/>
          <w:szCs w:val="22"/>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63"/>
      </w:tblGrid>
      <w:tr w:rsidR="00711D8C" w:rsidRPr="004F38CD" w14:paraId="2A0F8B90" w14:textId="77777777" w:rsidTr="00C3227B">
        <w:trPr>
          <w:trHeight w:val="1053"/>
        </w:trPr>
        <w:tc>
          <w:tcPr>
            <w:tcW w:w="9563" w:type="dxa"/>
            <w:shd w:val="clear" w:color="auto" w:fill="D9D9D9"/>
            <w:vAlign w:val="center"/>
          </w:tcPr>
          <w:p w14:paraId="39D135F3" w14:textId="2C04F2DB" w:rsidR="00711D8C" w:rsidRPr="004F38CD" w:rsidRDefault="00711D8C">
            <w:pPr>
              <w:pStyle w:val="Akapitzlist"/>
              <w:numPr>
                <w:ilvl w:val="0"/>
                <w:numId w:val="14"/>
              </w:numPr>
              <w:contextualSpacing/>
              <w:rPr>
                <w:rFonts w:ascii="Albert Sans" w:hAnsi="Albert Sans" w:cs="Arial"/>
                <w:b/>
                <w:sz w:val="22"/>
                <w:szCs w:val="22"/>
              </w:rPr>
            </w:pPr>
            <w:r w:rsidRPr="004F38CD">
              <w:rPr>
                <w:rFonts w:ascii="Albert Sans" w:hAnsi="Albert Sans" w:cs="Arial"/>
                <w:b/>
                <w:sz w:val="22"/>
                <w:szCs w:val="22"/>
              </w:rPr>
              <w:lastRenderedPageBreak/>
              <w:t>Postanowienia i klauzule obligatoryjne (limity odpowiedzialności wspólne dla ubezpieczenia mienia od wszystkich ryzyk oraz ubezpieczenia sprzętu elektronicznego</w:t>
            </w:r>
          </w:p>
        </w:tc>
      </w:tr>
    </w:tbl>
    <w:p w14:paraId="0C660318" w14:textId="77777777" w:rsidR="007B6B66" w:rsidRPr="004F38CD" w:rsidRDefault="007B6B66" w:rsidP="004E65E9">
      <w:pPr>
        <w:spacing w:line="276" w:lineRule="auto"/>
        <w:jc w:val="both"/>
        <w:rPr>
          <w:rFonts w:ascii="Albert Sans" w:hAnsi="Albert Sans" w:cs="Arial"/>
          <w:sz w:val="22"/>
          <w:szCs w:val="22"/>
        </w:rPr>
      </w:pPr>
    </w:p>
    <w:p w14:paraId="123C3189" w14:textId="77777777" w:rsidR="00B66B46" w:rsidRPr="004F38CD" w:rsidRDefault="00B66B46" w:rsidP="00B66B46">
      <w:pPr>
        <w:pStyle w:val="Akapitzlist"/>
        <w:spacing w:line="276" w:lineRule="auto"/>
        <w:ind w:left="284"/>
        <w:jc w:val="both"/>
        <w:rPr>
          <w:rFonts w:ascii="Albert Sans" w:hAnsi="Albert Sans" w:cs="Arial"/>
          <w:b/>
          <w:sz w:val="22"/>
          <w:szCs w:val="22"/>
        </w:rPr>
      </w:pPr>
    </w:p>
    <w:p w14:paraId="2A4508FF" w14:textId="77777777" w:rsidR="00B66B46" w:rsidRPr="004F38CD" w:rsidRDefault="00B66B46">
      <w:pPr>
        <w:pStyle w:val="Akapitzlist"/>
        <w:numPr>
          <w:ilvl w:val="0"/>
          <w:numId w:val="21"/>
        </w:numPr>
        <w:suppressAutoHyphens w:val="0"/>
        <w:spacing w:line="276" w:lineRule="auto"/>
        <w:contextualSpacing/>
        <w:jc w:val="both"/>
        <w:rPr>
          <w:rFonts w:ascii="Albert Sans" w:hAnsi="Albert Sans" w:cs="Arial"/>
          <w:vanish/>
          <w:sz w:val="22"/>
          <w:szCs w:val="22"/>
        </w:rPr>
      </w:pPr>
    </w:p>
    <w:p w14:paraId="3576E944" w14:textId="77777777" w:rsidR="00B66B46" w:rsidRPr="004F38CD" w:rsidRDefault="00B66B46">
      <w:pPr>
        <w:pStyle w:val="Akapitzlist"/>
        <w:numPr>
          <w:ilvl w:val="0"/>
          <w:numId w:val="34"/>
        </w:numPr>
        <w:suppressAutoHyphens w:val="0"/>
        <w:spacing w:line="276" w:lineRule="auto"/>
        <w:contextualSpacing/>
        <w:jc w:val="both"/>
        <w:rPr>
          <w:rFonts w:ascii="Albert Sans" w:hAnsi="Albert Sans" w:cs="Arial"/>
          <w:b/>
          <w:vanish/>
          <w:sz w:val="22"/>
          <w:szCs w:val="22"/>
        </w:rPr>
      </w:pPr>
    </w:p>
    <w:p w14:paraId="2ED167D1" w14:textId="1F81E710" w:rsidR="00B66B46" w:rsidRPr="004F38CD" w:rsidRDefault="008F23B0">
      <w:pPr>
        <w:pStyle w:val="Akapitzlist"/>
        <w:numPr>
          <w:ilvl w:val="1"/>
          <w:numId w:val="38"/>
        </w:numPr>
        <w:spacing w:line="276" w:lineRule="auto"/>
        <w:contextualSpacing/>
        <w:jc w:val="both"/>
        <w:rPr>
          <w:rFonts w:ascii="Albert Sans" w:hAnsi="Albert Sans" w:cs="Arial"/>
          <w:b/>
          <w:sz w:val="22"/>
          <w:szCs w:val="22"/>
        </w:rPr>
      </w:pPr>
      <w:r w:rsidRPr="004F38CD">
        <w:rPr>
          <w:rFonts w:ascii="Albert Sans" w:hAnsi="Albert Sans" w:cs="Arial"/>
          <w:b/>
          <w:sz w:val="22"/>
          <w:szCs w:val="22"/>
        </w:rPr>
        <w:t xml:space="preserve">Klauzula Leeway - </w:t>
      </w:r>
      <w:r w:rsidR="00B66B46" w:rsidRPr="004F38CD">
        <w:rPr>
          <w:rFonts w:ascii="Albert Sans" w:hAnsi="Albert Sans" w:cs="Arial"/>
          <w:b/>
          <w:sz w:val="22"/>
          <w:szCs w:val="22"/>
        </w:rPr>
        <w:t>Częściowe odstąpienie od zasad proporcji przy likwidacji szkody</w:t>
      </w:r>
    </w:p>
    <w:p w14:paraId="2D8B043E" w14:textId="77777777" w:rsidR="008F23B0" w:rsidRPr="004F38CD" w:rsidRDefault="008F23B0" w:rsidP="008F23B0">
      <w:pPr>
        <w:spacing w:after="80"/>
        <w:ind w:left="1072"/>
        <w:jc w:val="both"/>
        <w:rPr>
          <w:rFonts w:ascii="Albert Sans" w:hAnsi="Albert Sans"/>
        </w:rPr>
      </w:pPr>
      <w:r w:rsidRPr="004F38CD">
        <w:rPr>
          <w:rFonts w:ascii="Albert Sans" w:hAnsi="Albert Sans"/>
        </w:rPr>
        <w:t>W przypadku ubezpieczenia mienia w systemie sum stałych według wartości odtworzeniowej nowej lub księgowej brutto nie będzie miała zastosowania zasada proporcji w odniesieniu do szkód częściowych, o ile deklarowana suma ubezpieczenia danego składnika majątku jest niższa (niedoubezpieczenie) o nie więcej niż 30% od wartości ubezpieczonego mienia na dzień powstania szkody; w razie niedoubezpieczenia przekraczającego 30%, zasada proporcji określona w odpowienim paragrafie OWU będzie liczona w stosunku do sumy ubezpieczenia powiększonej o 30%.</w:t>
      </w:r>
    </w:p>
    <w:p w14:paraId="492E7825" w14:textId="77777777" w:rsidR="008F23B0" w:rsidRPr="004F38CD" w:rsidRDefault="008F23B0" w:rsidP="008F23B0">
      <w:pPr>
        <w:spacing w:after="80"/>
        <w:ind w:left="708" w:firstLine="708"/>
        <w:jc w:val="both"/>
        <w:rPr>
          <w:rFonts w:ascii="Albert Sans" w:hAnsi="Albert Sans"/>
        </w:rPr>
      </w:pPr>
      <w:r w:rsidRPr="004F38CD">
        <w:rPr>
          <w:rFonts w:ascii="Albert Sans" w:hAnsi="Albert Sans"/>
        </w:rPr>
        <w:t>Zasada proporcji nie znajduje zastosowania przy:</w:t>
      </w:r>
    </w:p>
    <w:p w14:paraId="16C3F112" w14:textId="77777777" w:rsidR="008F23B0" w:rsidRPr="004F38CD" w:rsidRDefault="008F23B0" w:rsidP="008F23B0">
      <w:pPr>
        <w:spacing w:after="80"/>
        <w:ind w:left="1068" w:firstLine="348"/>
        <w:jc w:val="both"/>
        <w:rPr>
          <w:rFonts w:ascii="Albert Sans" w:hAnsi="Albert Sans"/>
        </w:rPr>
      </w:pPr>
      <w:r w:rsidRPr="004F38CD">
        <w:rPr>
          <w:rFonts w:ascii="Albert Sans" w:hAnsi="Albert Sans"/>
        </w:rPr>
        <w:t>- szkodach całkowitych,</w:t>
      </w:r>
    </w:p>
    <w:p w14:paraId="7603F9E8" w14:textId="77777777" w:rsidR="008F23B0" w:rsidRPr="004F38CD" w:rsidRDefault="008F23B0" w:rsidP="008F23B0">
      <w:pPr>
        <w:spacing w:after="80"/>
        <w:ind w:left="720" w:firstLine="696"/>
        <w:jc w:val="both"/>
        <w:rPr>
          <w:rFonts w:ascii="Albert Sans" w:hAnsi="Albert Sans"/>
        </w:rPr>
      </w:pPr>
      <w:r w:rsidRPr="004F38CD">
        <w:rPr>
          <w:rFonts w:ascii="Albert Sans" w:hAnsi="Albert Sans"/>
        </w:rPr>
        <w:t>- szkodach, których wartość nie przekracza 50 tys. zł,</w:t>
      </w:r>
    </w:p>
    <w:p w14:paraId="1197263B" w14:textId="77777777" w:rsidR="008F23B0" w:rsidRPr="004F38CD" w:rsidRDefault="008F23B0" w:rsidP="008F23B0">
      <w:pPr>
        <w:spacing w:after="80"/>
        <w:ind w:left="724" w:firstLine="692"/>
        <w:jc w:val="both"/>
        <w:rPr>
          <w:rFonts w:ascii="Albert Sans" w:hAnsi="Albert Sans"/>
        </w:rPr>
      </w:pPr>
      <w:r w:rsidRPr="004F38CD">
        <w:rPr>
          <w:rFonts w:ascii="Albert Sans" w:hAnsi="Albert Sans"/>
        </w:rPr>
        <w:t xml:space="preserve">- limitów odpowiedzialności określonych na jedno i wszystkie zdarzenia. </w:t>
      </w:r>
    </w:p>
    <w:p w14:paraId="4CE4978F" w14:textId="77777777" w:rsidR="00B66B46" w:rsidRPr="004F38CD" w:rsidRDefault="00B66B46" w:rsidP="00B66B46">
      <w:pPr>
        <w:pStyle w:val="Akapitzlist"/>
        <w:spacing w:line="276" w:lineRule="auto"/>
        <w:ind w:left="568"/>
        <w:jc w:val="both"/>
        <w:rPr>
          <w:rFonts w:ascii="Albert Sans" w:hAnsi="Albert Sans" w:cs="Arial"/>
          <w:sz w:val="22"/>
          <w:szCs w:val="22"/>
        </w:rPr>
      </w:pPr>
    </w:p>
    <w:p w14:paraId="789736A4"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automatycznego pokrycia dla nowonabywanego mienia</w:t>
      </w:r>
    </w:p>
    <w:p w14:paraId="33A7ECE9" w14:textId="56FCC320" w:rsidR="004B179D" w:rsidRPr="004F38CD" w:rsidRDefault="004B179D" w:rsidP="004B179D">
      <w:pPr>
        <w:spacing w:line="276" w:lineRule="auto"/>
        <w:jc w:val="both"/>
        <w:rPr>
          <w:rFonts w:ascii="Albert Sans" w:hAnsi="Albert Sans" w:cs="Arial"/>
          <w:kern w:val="1"/>
          <w:sz w:val="22"/>
          <w:szCs w:val="22"/>
          <w:lang w:eastAsia="zh-CN" w:bidi="hi-IN"/>
        </w:rPr>
      </w:pPr>
      <w:r w:rsidRPr="004F38CD">
        <w:rPr>
          <w:rFonts w:ascii="Albert Sans" w:hAnsi="Albert Sans" w:cs="Arial"/>
          <w:kern w:val="1"/>
          <w:sz w:val="22"/>
          <w:szCs w:val="22"/>
          <w:lang w:eastAsia="zh-CN" w:bidi="hi-IN"/>
        </w:rPr>
        <w:tab/>
        <w:t xml:space="preserve">Ubezpieczyciel stosuje automatyczną ochronę w okresie ubezpieczenia określonym w </w:t>
      </w:r>
      <w:r w:rsidRPr="004F38CD">
        <w:rPr>
          <w:rFonts w:ascii="Albert Sans" w:hAnsi="Albert Sans" w:cs="Arial"/>
          <w:kern w:val="1"/>
          <w:sz w:val="22"/>
          <w:szCs w:val="22"/>
          <w:lang w:eastAsia="zh-CN" w:bidi="hi-IN"/>
        </w:rPr>
        <w:tab/>
        <w:t xml:space="preserve">polisie dla wszystkich – własnych i powierzonych składników majątkowych w związku z </w:t>
      </w:r>
      <w:r w:rsidRPr="004F38CD">
        <w:rPr>
          <w:rFonts w:ascii="Albert Sans" w:hAnsi="Albert Sans" w:cs="Arial"/>
          <w:kern w:val="1"/>
          <w:sz w:val="22"/>
          <w:szCs w:val="22"/>
          <w:lang w:eastAsia="zh-CN" w:bidi="hi-IN"/>
        </w:rPr>
        <w:tab/>
        <w:t xml:space="preserve">ich </w:t>
      </w:r>
      <w:r w:rsidRPr="004F38CD">
        <w:rPr>
          <w:rFonts w:ascii="Albert Sans" w:hAnsi="Albert Sans" w:cs="Arial"/>
          <w:kern w:val="1"/>
          <w:sz w:val="22"/>
          <w:szCs w:val="22"/>
          <w:lang w:eastAsia="zh-CN" w:bidi="hi-IN"/>
        </w:rPr>
        <w:tab/>
        <w:t xml:space="preserve">nabyciem, budową, ulepszeniem, modernizacją, przejęciem w  użytkowanie, </w:t>
      </w:r>
      <w:r w:rsidRPr="004F38CD">
        <w:rPr>
          <w:rFonts w:ascii="Albert Sans" w:hAnsi="Albert Sans" w:cs="Arial"/>
          <w:kern w:val="1"/>
          <w:sz w:val="22"/>
          <w:szCs w:val="22"/>
          <w:lang w:eastAsia="zh-CN" w:bidi="hi-IN"/>
        </w:rPr>
        <w:tab/>
        <w:t xml:space="preserve">najmem, dzierżawą lub inną umową, z chwilą przejścia na Zamawiającego ryzyka </w:t>
      </w:r>
      <w:r w:rsidRPr="004F38CD">
        <w:rPr>
          <w:rFonts w:ascii="Albert Sans" w:hAnsi="Albert Sans" w:cs="Arial"/>
          <w:kern w:val="1"/>
          <w:sz w:val="22"/>
          <w:szCs w:val="22"/>
          <w:lang w:eastAsia="zh-CN" w:bidi="hi-IN"/>
        </w:rPr>
        <w:tab/>
        <w:t xml:space="preserve">związanego z posiadaniem tego mienia tj. z dniem nabycia, zakończenia budowy </w:t>
      </w:r>
      <w:r w:rsidRPr="004F38CD">
        <w:rPr>
          <w:rFonts w:ascii="Albert Sans" w:hAnsi="Albert Sans" w:cs="Arial"/>
          <w:kern w:val="1"/>
          <w:sz w:val="22"/>
          <w:szCs w:val="22"/>
          <w:lang w:eastAsia="zh-CN" w:bidi="hi-IN"/>
        </w:rPr>
        <w:tab/>
        <w:t xml:space="preserve">(podpisania  protokołu zdawczo-odbiorczego), modernizacji, zawarcia umowy lub z </w:t>
      </w:r>
      <w:r w:rsidRPr="004F38CD">
        <w:rPr>
          <w:rFonts w:ascii="Albert Sans" w:hAnsi="Albert Sans" w:cs="Arial"/>
          <w:kern w:val="1"/>
          <w:sz w:val="22"/>
          <w:szCs w:val="22"/>
          <w:lang w:eastAsia="zh-CN" w:bidi="hi-IN"/>
        </w:rPr>
        <w:tab/>
        <w:t xml:space="preserve">dniem przyjęcia składnika mienia do ewidencji, w zależności, która z powyższych </w:t>
      </w:r>
      <w:r w:rsidRPr="004F38CD">
        <w:rPr>
          <w:rFonts w:ascii="Albert Sans" w:hAnsi="Albert Sans" w:cs="Arial"/>
          <w:kern w:val="1"/>
          <w:sz w:val="22"/>
          <w:szCs w:val="22"/>
          <w:lang w:eastAsia="zh-CN" w:bidi="hi-IN"/>
        </w:rPr>
        <w:tab/>
        <w:t xml:space="preserve">sytuacji zajdzie wcześniej. Ochroną zostanie objęte również mienie, w posiadanie </w:t>
      </w:r>
      <w:r w:rsidRPr="004F38CD">
        <w:rPr>
          <w:rFonts w:ascii="Albert Sans" w:hAnsi="Albert Sans" w:cs="Arial"/>
          <w:kern w:val="1"/>
          <w:sz w:val="22"/>
          <w:szCs w:val="22"/>
          <w:lang w:eastAsia="zh-CN" w:bidi="hi-IN"/>
        </w:rPr>
        <w:tab/>
        <w:t xml:space="preserve">którego Zamawiający wszedł w okresie od dnia, na który podano stan majątku do dnia </w:t>
      </w:r>
      <w:r w:rsidRPr="004F38CD">
        <w:rPr>
          <w:rFonts w:ascii="Albert Sans" w:hAnsi="Albert Sans" w:cs="Arial"/>
          <w:kern w:val="1"/>
          <w:sz w:val="22"/>
          <w:szCs w:val="22"/>
          <w:lang w:eastAsia="zh-CN" w:bidi="hi-IN"/>
        </w:rPr>
        <w:tab/>
        <w:t xml:space="preserve">rozpoczynającego okres ubezpieczenia, pomimo nieuwzględnienia ich wartości w </w:t>
      </w:r>
      <w:r w:rsidRPr="004F38CD">
        <w:rPr>
          <w:rFonts w:ascii="Albert Sans" w:hAnsi="Albert Sans" w:cs="Arial"/>
          <w:kern w:val="1"/>
          <w:sz w:val="22"/>
          <w:szCs w:val="22"/>
          <w:lang w:eastAsia="zh-CN" w:bidi="hi-IN"/>
        </w:rPr>
        <w:tab/>
        <w:t xml:space="preserve">podanych sumach ubezpieczenia. Roczny limit odpowiedzialności w stosunku do </w:t>
      </w:r>
      <w:r w:rsidRPr="004F38CD">
        <w:rPr>
          <w:rFonts w:ascii="Albert Sans" w:hAnsi="Albert Sans" w:cs="Arial"/>
          <w:kern w:val="1"/>
          <w:sz w:val="22"/>
          <w:szCs w:val="22"/>
          <w:lang w:eastAsia="zh-CN" w:bidi="hi-IN"/>
        </w:rPr>
        <w:tab/>
        <w:t xml:space="preserve">automatycznie ubezpieczanego mienia na mocy niniejszej klauzuli ograniczony jest do </w:t>
      </w:r>
      <w:r w:rsidRPr="004F38CD">
        <w:rPr>
          <w:rFonts w:ascii="Albert Sans" w:hAnsi="Albert Sans" w:cs="Arial"/>
          <w:kern w:val="1"/>
          <w:sz w:val="22"/>
          <w:szCs w:val="22"/>
          <w:lang w:eastAsia="zh-CN" w:bidi="hi-IN"/>
        </w:rPr>
        <w:tab/>
        <w:t xml:space="preserve">wysokości 10 000 000 zł. </w:t>
      </w:r>
    </w:p>
    <w:p w14:paraId="4C3876D1" w14:textId="602A4E37" w:rsidR="004B179D" w:rsidRPr="004F38CD" w:rsidRDefault="004B179D" w:rsidP="004B179D">
      <w:pPr>
        <w:spacing w:line="276" w:lineRule="auto"/>
        <w:jc w:val="both"/>
        <w:rPr>
          <w:rFonts w:ascii="Albert Sans" w:hAnsi="Albert Sans" w:cs="Arial"/>
          <w:kern w:val="1"/>
          <w:sz w:val="22"/>
          <w:szCs w:val="22"/>
          <w:lang w:eastAsia="zh-CN" w:bidi="hi-IN"/>
        </w:rPr>
      </w:pPr>
      <w:r w:rsidRPr="004F38CD">
        <w:rPr>
          <w:rFonts w:ascii="Albert Sans" w:hAnsi="Albert Sans" w:cs="Arial"/>
          <w:kern w:val="1"/>
          <w:sz w:val="22"/>
          <w:szCs w:val="22"/>
          <w:lang w:eastAsia="zh-CN" w:bidi="hi-IN"/>
        </w:rPr>
        <w:tab/>
        <w:t xml:space="preserve">Ochroną ubezpieczeniową w ramach powyższego limitu objęte jest również mienie </w:t>
      </w:r>
      <w:r w:rsidRPr="004F38CD">
        <w:rPr>
          <w:rFonts w:ascii="Albert Sans" w:hAnsi="Albert Sans" w:cs="Arial"/>
          <w:kern w:val="1"/>
          <w:sz w:val="22"/>
          <w:szCs w:val="22"/>
          <w:lang w:eastAsia="zh-CN" w:bidi="hi-IN"/>
        </w:rPr>
        <w:tab/>
        <w:t xml:space="preserve">znajdujące się w posiadaniu Ubezpieczającego, które nie zostało ujęte w ewidencji </w:t>
      </w:r>
      <w:r w:rsidRPr="004F38CD">
        <w:rPr>
          <w:rFonts w:ascii="Albert Sans" w:hAnsi="Albert Sans" w:cs="Arial"/>
          <w:kern w:val="1"/>
          <w:sz w:val="22"/>
          <w:szCs w:val="22"/>
          <w:lang w:eastAsia="zh-CN" w:bidi="hi-IN"/>
        </w:rPr>
        <w:tab/>
        <w:t xml:space="preserve">środków trwałych ani w spisie mienia zgłoszonego do ubezpieczenia, niezależnie od </w:t>
      </w:r>
      <w:r w:rsidRPr="004F38CD">
        <w:rPr>
          <w:rFonts w:ascii="Albert Sans" w:hAnsi="Albert Sans" w:cs="Arial"/>
          <w:kern w:val="1"/>
          <w:sz w:val="22"/>
          <w:szCs w:val="22"/>
          <w:lang w:eastAsia="zh-CN" w:bidi="hi-IN"/>
        </w:rPr>
        <w:tab/>
        <w:t xml:space="preserve">daty jego nabycia pod warunkiem, że jego istnienie i użytkowanie na dzień zdarzenia </w:t>
      </w:r>
      <w:r w:rsidRPr="004F38CD">
        <w:rPr>
          <w:rFonts w:ascii="Albert Sans" w:hAnsi="Albert Sans" w:cs="Arial"/>
          <w:kern w:val="1"/>
          <w:sz w:val="22"/>
          <w:szCs w:val="22"/>
          <w:lang w:eastAsia="zh-CN" w:bidi="hi-IN"/>
        </w:rPr>
        <w:tab/>
        <w:t xml:space="preserve">można udokumentować (np. fakturą zakupu, protokołem przekazania do eksploatacji, </w:t>
      </w:r>
      <w:r w:rsidRPr="004F38CD">
        <w:rPr>
          <w:rFonts w:ascii="Albert Sans" w:hAnsi="Albert Sans" w:cs="Arial"/>
          <w:kern w:val="1"/>
          <w:sz w:val="22"/>
          <w:szCs w:val="22"/>
          <w:lang w:eastAsia="zh-CN" w:bidi="hi-IN"/>
        </w:rPr>
        <w:tab/>
        <w:t xml:space="preserve">dokumentacją zdjęciową, rejestrem magazynowym lub innym wiarygodnym materiałem </w:t>
      </w:r>
      <w:r w:rsidRPr="004F38CD">
        <w:rPr>
          <w:rFonts w:ascii="Albert Sans" w:hAnsi="Albert Sans" w:cs="Arial"/>
          <w:kern w:val="1"/>
          <w:sz w:val="22"/>
          <w:szCs w:val="22"/>
          <w:lang w:eastAsia="zh-CN" w:bidi="hi-IN"/>
        </w:rPr>
        <w:tab/>
        <w:t>dowodowym).</w:t>
      </w:r>
    </w:p>
    <w:p w14:paraId="2D331767" w14:textId="520779CF" w:rsidR="004B179D" w:rsidRPr="004F38CD" w:rsidRDefault="004B179D" w:rsidP="004B179D">
      <w:pPr>
        <w:spacing w:line="276" w:lineRule="auto"/>
        <w:jc w:val="both"/>
        <w:rPr>
          <w:rFonts w:ascii="Albert Sans" w:hAnsi="Albert Sans" w:cs="Arial"/>
          <w:kern w:val="1"/>
          <w:sz w:val="22"/>
          <w:szCs w:val="22"/>
          <w:lang w:eastAsia="zh-CN" w:bidi="hi-IN"/>
        </w:rPr>
      </w:pPr>
      <w:r w:rsidRPr="004F38CD">
        <w:rPr>
          <w:rFonts w:ascii="Albert Sans" w:hAnsi="Albert Sans" w:cs="Arial"/>
          <w:kern w:val="1"/>
          <w:sz w:val="22"/>
          <w:szCs w:val="22"/>
          <w:lang w:eastAsia="zh-CN" w:bidi="hi-IN"/>
        </w:rPr>
        <w:tab/>
        <w:t xml:space="preserve">Składka wynikająca z zastosowania klauzuli zostanie wyrównana wg wzoru:  </w:t>
      </w:r>
    </w:p>
    <w:p w14:paraId="1C159E57" w14:textId="7988A972" w:rsidR="004B179D" w:rsidRPr="004F38CD" w:rsidRDefault="004B179D" w:rsidP="004B179D">
      <w:pPr>
        <w:spacing w:line="276" w:lineRule="auto"/>
        <w:jc w:val="both"/>
        <w:rPr>
          <w:rFonts w:ascii="Albert Sans" w:hAnsi="Albert Sans" w:cs="Arial"/>
          <w:kern w:val="1"/>
          <w:sz w:val="22"/>
          <w:szCs w:val="22"/>
          <w:lang w:eastAsia="zh-CN" w:bidi="hi-IN"/>
        </w:rPr>
      </w:pPr>
      <w:r w:rsidRPr="004F38CD">
        <w:rPr>
          <w:rFonts w:ascii="Albert Sans" w:hAnsi="Albert Sans" w:cs="Arial"/>
          <w:kern w:val="1"/>
          <w:sz w:val="22"/>
          <w:szCs w:val="22"/>
          <w:lang w:eastAsia="zh-CN" w:bidi="hi-IN"/>
        </w:rPr>
        <w:lastRenderedPageBreak/>
        <w:tab/>
        <w:t xml:space="preserve">S = (a - b) * s * 50% gdzie: S – składka, a – wartość składników mienia na koniec każdego </w:t>
      </w:r>
      <w:r w:rsidRPr="004F38CD">
        <w:rPr>
          <w:rFonts w:ascii="Albert Sans" w:hAnsi="Albert Sans" w:cs="Arial"/>
          <w:kern w:val="1"/>
          <w:sz w:val="22"/>
          <w:szCs w:val="22"/>
          <w:lang w:eastAsia="zh-CN" w:bidi="hi-IN"/>
        </w:rPr>
        <w:tab/>
        <w:t xml:space="preserve">rocznego okresu ubezpieczenia, b – suma ubezpieczenia wynikająca z polisy, s – stawka </w:t>
      </w:r>
      <w:r w:rsidRPr="004F38CD">
        <w:rPr>
          <w:rFonts w:ascii="Albert Sans" w:hAnsi="Albert Sans" w:cs="Arial"/>
          <w:kern w:val="1"/>
          <w:sz w:val="22"/>
          <w:szCs w:val="22"/>
          <w:lang w:eastAsia="zh-CN" w:bidi="hi-IN"/>
        </w:rPr>
        <w:tab/>
        <w:t xml:space="preserve">wynikająca ze złożonej oferty. Również w przypadku zmniejszenia wartości mienia </w:t>
      </w:r>
      <w:r w:rsidRPr="004F38CD">
        <w:rPr>
          <w:rFonts w:ascii="Albert Sans" w:hAnsi="Albert Sans" w:cs="Arial"/>
          <w:kern w:val="1"/>
          <w:sz w:val="22"/>
          <w:szCs w:val="22"/>
          <w:lang w:eastAsia="zh-CN" w:bidi="hi-IN"/>
        </w:rPr>
        <w:tab/>
        <w:t xml:space="preserve">będącego pod kontrolą Ubezpieczającego w okresie ubezpieczenia do rozliczenia </w:t>
      </w:r>
      <w:r w:rsidRPr="004F38CD">
        <w:rPr>
          <w:rFonts w:ascii="Albert Sans" w:hAnsi="Albert Sans" w:cs="Arial"/>
          <w:kern w:val="1"/>
          <w:sz w:val="22"/>
          <w:szCs w:val="22"/>
          <w:lang w:eastAsia="zh-CN" w:bidi="hi-IN"/>
        </w:rPr>
        <w:tab/>
        <w:t xml:space="preserve">składki zostanie zastosowana analogiczna formuła. </w:t>
      </w:r>
    </w:p>
    <w:p w14:paraId="046833DE" w14:textId="541FDA2C" w:rsidR="004B179D" w:rsidRPr="004F38CD" w:rsidRDefault="004B179D" w:rsidP="004B179D">
      <w:pPr>
        <w:spacing w:line="276" w:lineRule="auto"/>
        <w:jc w:val="both"/>
        <w:rPr>
          <w:rFonts w:ascii="Albert Sans" w:hAnsi="Albert Sans" w:cs="Arial"/>
          <w:kern w:val="1"/>
          <w:sz w:val="22"/>
          <w:szCs w:val="22"/>
          <w:lang w:eastAsia="zh-CN" w:bidi="hi-IN"/>
        </w:rPr>
      </w:pPr>
      <w:r w:rsidRPr="004F38CD">
        <w:rPr>
          <w:rFonts w:ascii="Albert Sans" w:hAnsi="Albert Sans" w:cs="Arial"/>
          <w:kern w:val="1"/>
          <w:sz w:val="22"/>
          <w:szCs w:val="22"/>
          <w:lang w:eastAsia="zh-CN" w:bidi="hi-IN"/>
        </w:rPr>
        <w:tab/>
        <w:t xml:space="preserve">Jednostkowe zgłoszenia do ubezpieczenia mienia, potwierdzone odrębnym </w:t>
      </w:r>
      <w:r w:rsidRPr="004F38CD">
        <w:rPr>
          <w:rFonts w:ascii="Albert Sans" w:hAnsi="Albert Sans" w:cs="Arial"/>
          <w:kern w:val="1"/>
          <w:sz w:val="22"/>
          <w:szCs w:val="22"/>
          <w:lang w:eastAsia="zh-CN" w:bidi="hi-IN"/>
        </w:rPr>
        <w:tab/>
        <w:t xml:space="preserve">dokumentem wystawionym przez Ubezpieczyciela nie powoduje zmniejszenia limitu, o </w:t>
      </w:r>
      <w:r w:rsidRPr="004F38CD">
        <w:rPr>
          <w:rFonts w:ascii="Albert Sans" w:hAnsi="Albert Sans" w:cs="Arial"/>
          <w:kern w:val="1"/>
          <w:sz w:val="22"/>
          <w:szCs w:val="22"/>
          <w:lang w:eastAsia="zh-CN" w:bidi="hi-IN"/>
        </w:rPr>
        <w:tab/>
        <w:t xml:space="preserve">którym mowa powyżej (limit z klauzuli po każdym rozliczeniu jest automatycznie </w:t>
      </w:r>
      <w:r w:rsidRPr="004F38CD">
        <w:rPr>
          <w:rFonts w:ascii="Albert Sans" w:hAnsi="Albert Sans" w:cs="Arial"/>
          <w:kern w:val="1"/>
          <w:sz w:val="22"/>
          <w:szCs w:val="22"/>
          <w:lang w:eastAsia="zh-CN" w:bidi="hi-IN"/>
        </w:rPr>
        <w:tab/>
        <w:t xml:space="preserve">odnawiany). </w:t>
      </w:r>
    </w:p>
    <w:p w14:paraId="2C9A9155" w14:textId="09F6D2D6" w:rsidR="004B179D" w:rsidRPr="004F38CD" w:rsidRDefault="004B179D" w:rsidP="004B179D">
      <w:pPr>
        <w:spacing w:line="276" w:lineRule="auto"/>
        <w:jc w:val="both"/>
        <w:rPr>
          <w:rFonts w:ascii="Albert Sans" w:hAnsi="Albert Sans" w:cs="Arial"/>
          <w:kern w:val="1"/>
          <w:sz w:val="22"/>
          <w:szCs w:val="22"/>
          <w:lang w:eastAsia="zh-CN" w:bidi="hi-IN"/>
        </w:rPr>
      </w:pPr>
      <w:r w:rsidRPr="004F38CD">
        <w:rPr>
          <w:rFonts w:ascii="Albert Sans" w:hAnsi="Albert Sans" w:cs="Arial"/>
          <w:kern w:val="1"/>
          <w:sz w:val="22"/>
          <w:szCs w:val="22"/>
          <w:lang w:eastAsia="zh-CN" w:bidi="hi-IN"/>
        </w:rPr>
        <w:tab/>
        <w:t xml:space="preserve">Termin zgłoszenia do Ubezpieczyciela - do 30 dni po zakończeniu każdego rocznego </w:t>
      </w:r>
      <w:r w:rsidRPr="004F38CD">
        <w:rPr>
          <w:rFonts w:ascii="Albert Sans" w:hAnsi="Albert Sans" w:cs="Arial"/>
          <w:kern w:val="1"/>
          <w:sz w:val="22"/>
          <w:szCs w:val="22"/>
          <w:lang w:eastAsia="zh-CN" w:bidi="hi-IN"/>
        </w:rPr>
        <w:tab/>
        <w:t>okresu ubezpieczenia.</w:t>
      </w:r>
    </w:p>
    <w:p w14:paraId="46569837" w14:textId="5D032445" w:rsidR="00B66B46" w:rsidRPr="004F38CD" w:rsidRDefault="004B179D" w:rsidP="004B179D">
      <w:pPr>
        <w:spacing w:line="276" w:lineRule="auto"/>
        <w:jc w:val="both"/>
        <w:rPr>
          <w:rFonts w:ascii="Albert Sans" w:hAnsi="Albert Sans" w:cs="Arial"/>
          <w:kern w:val="1"/>
          <w:sz w:val="22"/>
          <w:szCs w:val="22"/>
          <w:lang w:eastAsia="zh-CN" w:bidi="hi-IN"/>
        </w:rPr>
      </w:pPr>
      <w:r w:rsidRPr="004F38CD">
        <w:rPr>
          <w:rFonts w:ascii="Albert Sans" w:hAnsi="Albert Sans" w:cs="Arial"/>
          <w:kern w:val="1"/>
          <w:sz w:val="22"/>
          <w:szCs w:val="22"/>
          <w:lang w:eastAsia="zh-CN" w:bidi="hi-IN"/>
        </w:rPr>
        <w:tab/>
        <w:t>Termin rozliczenia – do 45 dni po zakończeniu każdego rocznego okresu ubezpieczenia.</w:t>
      </w:r>
    </w:p>
    <w:p w14:paraId="42C98147" w14:textId="77777777" w:rsidR="00AE34FE" w:rsidRPr="004F38CD" w:rsidRDefault="00AE34FE" w:rsidP="00B66B46">
      <w:pPr>
        <w:rPr>
          <w:rFonts w:ascii="Albert Sans" w:hAnsi="Albert Sans" w:cs="Arial"/>
          <w:sz w:val="22"/>
          <w:szCs w:val="22"/>
        </w:rPr>
      </w:pPr>
    </w:p>
    <w:p w14:paraId="031A561E"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ubezpieczenia drobnych robót budowlano – montażowych</w:t>
      </w:r>
    </w:p>
    <w:p w14:paraId="24667219"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Rozszerza się zakres ubezpieczenia o szkody powstałe w związku z prowadzeniem robót budowlano – montażowych a także modernizacji części budynków i budowli, w tym wyposażenia.</w:t>
      </w:r>
    </w:p>
    <w:p w14:paraId="2B2D42BD" w14:textId="4FEE0FA6"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 xml:space="preserve">Ubezpieczenie obejmie swoim zakresem także roboty budowlano </w:t>
      </w:r>
      <w:r w:rsidR="00C84A25" w:rsidRPr="004F38CD">
        <w:rPr>
          <w:rFonts w:ascii="Albert Sans" w:hAnsi="Albert Sans" w:cs="Arial"/>
          <w:sz w:val="22"/>
          <w:szCs w:val="22"/>
        </w:rPr>
        <w:t>–</w:t>
      </w:r>
      <w:r w:rsidRPr="004F38CD">
        <w:rPr>
          <w:rFonts w:ascii="Albert Sans" w:hAnsi="Albert Sans" w:cs="Arial"/>
          <w:sz w:val="22"/>
          <w:szCs w:val="22"/>
        </w:rPr>
        <w:t xml:space="preserve"> montażowe</w:t>
      </w:r>
      <w:r w:rsidR="00C84A25" w:rsidRPr="004F38CD">
        <w:rPr>
          <w:rFonts w:ascii="Albert Sans" w:hAnsi="Albert Sans" w:cs="Arial"/>
          <w:sz w:val="22"/>
          <w:szCs w:val="22"/>
        </w:rPr>
        <w:t xml:space="preserve"> </w:t>
      </w:r>
      <w:r w:rsidRPr="004F38CD">
        <w:rPr>
          <w:rFonts w:ascii="Albert Sans" w:hAnsi="Albert Sans" w:cs="Arial"/>
          <w:sz w:val="22"/>
          <w:szCs w:val="22"/>
        </w:rPr>
        <w:t>prowadzone w/na ubezpieczonym mieniu, oddanym wcześniej do użytkowania/eksploatacji.</w:t>
      </w:r>
    </w:p>
    <w:p w14:paraId="221102FF" w14:textId="6AE70DD9"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Limit odpowiedzialności:</w:t>
      </w:r>
      <w:r w:rsidR="00C07108" w:rsidRPr="004F38CD">
        <w:rPr>
          <w:rFonts w:ascii="Albert Sans" w:hAnsi="Albert Sans" w:cs="Arial"/>
          <w:sz w:val="22"/>
          <w:szCs w:val="22"/>
        </w:rPr>
        <w:t xml:space="preserve"> 1.00</w:t>
      </w:r>
      <w:r w:rsidRPr="004F38CD">
        <w:rPr>
          <w:rFonts w:ascii="Albert Sans" w:hAnsi="Albert Sans" w:cs="Arial"/>
          <w:sz w:val="22"/>
          <w:szCs w:val="22"/>
        </w:rPr>
        <w:t>0.000,00 zł na jedno i wszystkie zdarzenia w okresie</w:t>
      </w:r>
      <w:r w:rsidR="00C84A25" w:rsidRPr="004F38CD">
        <w:rPr>
          <w:rFonts w:ascii="Albert Sans" w:hAnsi="Albert Sans" w:cs="Arial"/>
          <w:sz w:val="22"/>
          <w:szCs w:val="22"/>
        </w:rPr>
        <w:t xml:space="preserve"> </w:t>
      </w:r>
      <w:r w:rsidRPr="004F38CD">
        <w:rPr>
          <w:rFonts w:ascii="Albert Sans" w:hAnsi="Albert Sans" w:cs="Arial"/>
          <w:sz w:val="22"/>
          <w:szCs w:val="22"/>
        </w:rPr>
        <w:t>ubezpieczenia.</w:t>
      </w:r>
    </w:p>
    <w:p w14:paraId="01ACAEFC" w14:textId="547ED514"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Odpowiedzialność Wykonawcy w stosunku do mienia ubezpieczonego, niebędącego przedmiotem drobnych prac remontowo budowlano – montażowych, pozostaje do pełnej sumy ubezpieczenia.</w:t>
      </w:r>
      <w:r w:rsidR="00710609" w:rsidRPr="004F38CD">
        <w:rPr>
          <w:rFonts w:ascii="Albert Sans" w:hAnsi="Albert Sans" w:cs="Arial"/>
          <w:sz w:val="22"/>
          <w:szCs w:val="22"/>
        </w:rPr>
        <w:t xml:space="preserve"> Ochrona </w:t>
      </w:r>
      <w:r w:rsidR="001778A5" w:rsidRPr="004F38CD">
        <w:rPr>
          <w:rFonts w:ascii="Albert Sans" w:hAnsi="Albert Sans" w:cs="Arial"/>
          <w:sz w:val="22"/>
          <w:szCs w:val="22"/>
        </w:rPr>
        <w:t xml:space="preserve">ubezpieczeniowa </w:t>
      </w:r>
      <w:r w:rsidR="00710609" w:rsidRPr="004F38CD">
        <w:rPr>
          <w:rFonts w:ascii="Albert Sans" w:hAnsi="Albert Sans" w:cs="Arial"/>
          <w:sz w:val="22"/>
          <w:szCs w:val="22"/>
        </w:rPr>
        <w:t>na warunkach niniejszej klauzuli nie obejmuje prac wykonywanych w ramach kontraktów wiążących się z naruszeniem konstrukcji nośnej budynku albo ze zdjęciem pokrycia dachu.</w:t>
      </w:r>
      <w:r w:rsidR="00FA397B" w:rsidRPr="004F38CD">
        <w:rPr>
          <w:rFonts w:ascii="Albert Sans" w:hAnsi="Albert Sans" w:cs="Arial"/>
          <w:sz w:val="22"/>
          <w:szCs w:val="22"/>
        </w:rPr>
        <w:tab/>
      </w:r>
    </w:p>
    <w:p w14:paraId="58C1A275" w14:textId="77777777" w:rsidR="00B66B46" w:rsidRPr="004F38CD" w:rsidRDefault="00B66B46" w:rsidP="00B66B46">
      <w:pPr>
        <w:pStyle w:val="Akapitzlist"/>
        <w:spacing w:line="276" w:lineRule="auto"/>
        <w:ind w:left="568"/>
        <w:jc w:val="both"/>
        <w:rPr>
          <w:rFonts w:ascii="Albert Sans" w:hAnsi="Albert Sans" w:cs="Arial"/>
          <w:sz w:val="22"/>
          <w:szCs w:val="22"/>
        </w:rPr>
      </w:pPr>
    </w:p>
    <w:p w14:paraId="17824317"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reprezentantów</w:t>
      </w:r>
    </w:p>
    <w:p w14:paraId="7B549900" w14:textId="4D8BA084"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 xml:space="preserve">Wykonawca uzna szkodę i wypłaci odszkodowanie na warunkach umowy ubezpieczenia także w przypadku, gdy szkoda będzie wynikiem winy umyślnej oraz/lub rażącego niedbalstwa, chyba że wina umyślna oraz / lub rażące niedbalstwo zostanie wykazane i udowodnione Dyrektorowi </w:t>
      </w:r>
      <w:r w:rsidR="00D97B87" w:rsidRPr="004F38CD">
        <w:rPr>
          <w:rFonts w:ascii="Albert Sans" w:hAnsi="Albert Sans" w:cs="Arial"/>
          <w:sz w:val="22"/>
          <w:szCs w:val="22"/>
        </w:rPr>
        <w:t>Lubelskiego</w:t>
      </w:r>
      <w:r w:rsidRPr="004F38CD">
        <w:rPr>
          <w:rFonts w:ascii="Albert Sans" w:hAnsi="Albert Sans" w:cs="Arial"/>
          <w:sz w:val="22"/>
          <w:szCs w:val="22"/>
        </w:rPr>
        <w:t xml:space="preserve"> Ośrodka Doradztwa Rolniczego w </w:t>
      </w:r>
      <w:r w:rsidR="00D97B87" w:rsidRPr="004F38CD">
        <w:rPr>
          <w:rFonts w:ascii="Albert Sans" w:hAnsi="Albert Sans" w:cs="Arial"/>
          <w:sz w:val="22"/>
          <w:szCs w:val="22"/>
        </w:rPr>
        <w:t>Końskowoli</w:t>
      </w:r>
      <w:r w:rsidRPr="004F38CD">
        <w:rPr>
          <w:rFonts w:ascii="Albert Sans" w:hAnsi="Albert Sans" w:cs="Arial"/>
          <w:sz w:val="22"/>
          <w:szCs w:val="22"/>
        </w:rPr>
        <w:t xml:space="preserve"> lub jego zastępcom.</w:t>
      </w:r>
    </w:p>
    <w:p w14:paraId="777E986C" w14:textId="77777777" w:rsidR="00B66B46" w:rsidRPr="004F38CD" w:rsidRDefault="00B66B46" w:rsidP="00B66B46">
      <w:pPr>
        <w:rPr>
          <w:rFonts w:ascii="Albert Sans" w:hAnsi="Albert Sans" w:cs="Arial"/>
          <w:sz w:val="22"/>
          <w:szCs w:val="22"/>
        </w:rPr>
      </w:pPr>
    </w:p>
    <w:p w14:paraId="4EAA5827"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zabezpieczeń p. pożarowych i p. kradzieżowych</w:t>
      </w:r>
    </w:p>
    <w:p w14:paraId="78049FD0" w14:textId="1FE3DA4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Wykonawca oświadcza, iż stan zabezpieczeń przeciwpożarowych i przeciw kradzieżowych ubezpieczanego majątku uznaje za wystarczający i nie będzie powoływał się na zapisy OWU dotyczące minimalnych wymogów dotyczących zabezpieczeń</w:t>
      </w:r>
      <w:r w:rsidR="00CC518A" w:rsidRPr="004F38CD">
        <w:rPr>
          <w:rFonts w:ascii="Albert Sans" w:hAnsi="Albert Sans" w:cs="Arial"/>
          <w:sz w:val="22"/>
          <w:szCs w:val="22"/>
        </w:rPr>
        <w:t xml:space="preserve">, o ile </w:t>
      </w:r>
      <w:r w:rsidR="00AD7739" w:rsidRPr="004F38CD">
        <w:rPr>
          <w:rFonts w:ascii="Albert Sans" w:hAnsi="Albert Sans" w:cs="Arial"/>
          <w:sz w:val="22"/>
          <w:szCs w:val="22"/>
        </w:rPr>
        <w:t>w momencie szkody były sprawne i zgodne z przepisami prawa.</w:t>
      </w:r>
    </w:p>
    <w:p w14:paraId="6473F1FC" w14:textId="77777777" w:rsidR="00B66B46" w:rsidRPr="004F38CD" w:rsidRDefault="00B66B46" w:rsidP="00B66B46">
      <w:pPr>
        <w:rPr>
          <w:rFonts w:ascii="Albert Sans" w:hAnsi="Albert Sans" w:cs="Arial"/>
          <w:sz w:val="22"/>
          <w:szCs w:val="22"/>
        </w:rPr>
      </w:pPr>
    </w:p>
    <w:p w14:paraId="4F174177"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zniesienia regresu</w:t>
      </w:r>
    </w:p>
    <w:p w14:paraId="4A3741CE" w14:textId="753B7A5A"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 xml:space="preserve">Wykonawca rezygnuje z dochodzenia roszczeń regresowych w stosunku do Dyrektora </w:t>
      </w:r>
      <w:r w:rsidR="00D97B87" w:rsidRPr="004F38CD">
        <w:rPr>
          <w:rFonts w:ascii="Albert Sans" w:hAnsi="Albert Sans" w:cs="Arial"/>
          <w:sz w:val="22"/>
          <w:szCs w:val="22"/>
        </w:rPr>
        <w:t>Lubelskiego Ośrodka Doradztwa Rolniczego w Końskowoli</w:t>
      </w:r>
      <w:r w:rsidRPr="004F38CD">
        <w:rPr>
          <w:rFonts w:ascii="Albert Sans" w:hAnsi="Albert Sans" w:cs="Arial"/>
          <w:sz w:val="22"/>
          <w:szCs w:val="22"/>
        </w:rPr>
        <w:t xml:space="preserve">, pracowników </w:t>
      </w:r>
      <w:r w:rsidR="00D97B87" w:rsidRPr="004F38CD">
        <w:rPr>
          <w:rFonts w:ascii="Albert Sans" w:hAnsi="Albert Sans" w:cs="Arial"/>
          <w:sz w:val="22"/>
          <w:szCs w:val="22"/>
        </w:rPr>
        <w:t>Lubelskiego Ośrodka Doradztwa Rolniczego w Końskowoli</w:t>
      </w:r>
      <w:r w:rsidRPr="004F38CD">
        <w:rPr>
          <w:rFonts w:ascii="Albert Sans" w:hAnsi="Albert Sans" w:cs="Arial"/>
          <w:sz w:val="22"/>
          <w:szCs w:val="22"/>
        </w:rPr>
        <w:t xml:space="preserve"> i osób, za których działania </w:t>
      </w:r>
      <w:r w:rsidR="00D97B87" w:rsidRPr="004F38CD">
        <w:rPr>
          <w:rFonts w:ascii="Albert Sans" w:hAnsi="Albert Sans" w:cs="Arial"/>
          <w:sz w:val="22"/>
          <w:szCs w:val="22"/>
        </w:rPr>
        <w:t xml:space="preserve">Lubelski </w:t>
      </w:r>
      <w:r w:rsidR="00A14A85" w:rsidRPr="004F38CD">
        <w:rPr>
          <w:rFonts w:ascii="Albert Sans" w:hAnsi="Albert Sans" w:cs="Arial"/>
          <w:sz w:val="22"/>
          <w:szCs w:val="22"/>
        </w:rPr>
        <w:t>Ośrodek</w:t>
      </w:r>
      <w:r w:rsidR="00D97B87" w:rsidRPr="004F38CD">
        <w:rPr>
          <w:rFonts w:ascii="Albert Sans" w:hAnsi="Albert Sans" w:cs="Arial"/>
          <w:sz w:val="22"/>
          <w:szCs w:val="22"/>
        </w:rPr>
        <w:t xml:space="preserve"> </w:t>
      </w:r>
      <w:r w:rsidR="00D97B87" w:rsidRPr="004F38CD">
        <w:rPr>
          <w:rFonts w:ascii="Albert Sans" w:hAnsi="Albert Sans" w:cs="Arial"/>
          <w:sz w:val="22"/>
          <w:szCs w:val="22"/>
        </w:rPr>
        <w:lastRenderedPageBreak/>
        <w:t>Doradztwa Rolniczego w Końskowoli</w:t>
      </w:r>
      <w:r w:rsidRPr="004F38CD">
        <w:rPr>
          <w:rFonts w:ascii="Albert Sans" w:hAnsi="Albert Sans" w:cs="Arial"/>
          <w:sz w:val="22"/>
          <w:szCs w:val="22"/>
        </w:rPr>
        <w:t xml:space="preserve"> ponosi odpowiedzialność. Za pracownika uważa się osobę zatrudnioną przez Zamawiającego na podstawie umowy cywilnoprawnej, umowy o pracę, a także mianowania, powołania lub wyboru. Wykonawca zachowuje prawo regresu, jeżeli sprawca wyrządził szkodę umyślnie. Ciężar dowodu działania umyślnego spoczywa na Wykonawcy.</w:t>
      </w:r>
    </w:p>
    <w:p w14:paraId="44E451EE" w14:textId="77777777" w:rsidR="00B66B46" w:rsidRPr="004F38CD" w:rsidRDefault="00B66B46" w:rsidP="00B66B46">
      <w:pPr>
        <w:ind w:left="360"/>
        <w:rPr>
          <w:rFonts w:ascii="Albert Sans" w:hAnsi="Albert Sans" w:cs="Arial"/>
          <w:sz w:val="22"/>
          <w:szCs w:val="22"/>
        </w:rPr>
      </w:pPr>
    </w:p>
    <w:p w14:paraId="0627E5FD"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ubezpieczenia kosztów uprzątnięcia pozostałości po szkodzie</w:t>
      </w:r>
    </w:p>
    <w:p w14:paraId="43AEDC2C"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Wykonawca pokrywa, ponad sumę ubezpieczenia mienia, wszelkie  udokumentowane koszty uprzątnięcia pozostałości po szkodzie łącznie z kosztami rozbiórki /demontażu (i ponownego montażu pozostałości nadających się do dalszego użytku), utylizacji, złomowania, usunięcia rumowiska, oszalowania lub umocnienia oraz wywiezienia pozostałości, poniesione lub konieczne do poniesienia przez Zamawiającego w związku ze zrealizowaniem się zdarzenia szkodowego objętego pokryciem w ramach umowy ubezpieczenia.</w:t>
      </w:r>
    </w:p>
    <w:p w14:paraId="264165D8" w14:textId="7B74478A"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 xml:space="preserve">Są to koszty niezależne od sumy ubezpieczenia/limit ponad sumę ubezpieczenia i wynoszą </w:t>
      </w:r>
      <w:r w:rsidR="0044240B" w:rsidRPr="004F38CD">
        <w:rPr>
          <w:rFonts w:ascii="Albert Sans" w:hAnsi="Albert Sans" w:cs="Arial"/>
          <w:sz w:val="22"/>
          <w:szCs w:val="22"/>
        </w:rPr>
        <w:t>1.0</w:t>
      </w:r>
      <w:r w:rsidRPr="004F38CD">
        <w:rPr>
          <w:rFonts w:ascii="Albert Sans" w:hAnsi="Albert Sans" w:cs="Arial"/>
          <w:sz w:val="22"/>
          <w:szCs w:val="22"/>
        </w:rPr>
        <w:t xml:space="preserve">00.000 zł na jedno i wszystkie zdarzenia w okresie ubezpieczenia. </w:t>
      </w:r>
    </w:p>
    <w:p w14:paraId="35ECCB7D"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Koszty z przedmiotowej klauzuli będą realizowane w pierwszej kolejności przed kosztami w ramach sumy ubezpieczenia.</w:t>
      </w:r>
    </w:p>
    <w:p w14:paraId="584740D7" w14:textId="77777777" w:rsidR="00B66B46" w:rsidRPr="004F38CD" w:rsidRDefault="00B66B46" w:rsidP="00B66B46">
      <w:pPr>
        <w:widowControl w:val="0"/>
        <w:spacing w:line="276" w:lineRule="auto"/>
        <w:ind w:right="566"/>
        <w:rPr>
          <w:rFonts w:ascii="Albert Sans" w:hAnsi="Albert Sans" w:cs="Arial"/>
          <w:sz w:val="22"/>
          <w:szCs w:val="22"/>
        </w:rPr>
      </w:pPr>
    </w:p>
    <w:p w14:paraId="408F6E6B"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daty składki</w:t>
      </w:r>
    </w:p>
    <w:p w14:paraId="598BD171"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 xml:space="preserve">Dniem zapłaty składki (lub pierwszej raty składki) jest dzień złożenia dyspozycji przelewu kwoty należnej z tytułu opłaty składki (pierwszej raty składki), o ile stan środków na rachunku bankowym ubezpieczającego pozwalał na zrealizowanie płatności. Nieopłacenie składki (lub pierwszej raty składki) upoważnia Wykonawcę do odstąpienia od umowy ubezpieczenia po uprzednim wezwaniu do zapłaty i wyznaczeniu dodatkowego terminu, nie krótszego niż 7 dni od daty doręczenia (nieopłacenie składki lub jej pierwszej raty nie powoduje automatycznego wygaśnięcia ochrony ubezpieczeniowej). </w:t>
      </w:r>
    </w:p>
    <w:p w14:paraId="63EEBC55" w14:textId="77777777" w:rsidR="00B66B46" w:rsidRPr="004F38CD" w:rsidRDefault="00B66B46" w:rsidP="00B66B46">
      <w:pPr>
        <w:rPr>
          <w:rFonts w:ascii="Albert Sans" w:hAnsi="Albert Sans" w:cs="Arial"/>
          <w:sz w:val="22"/>
          <w:szCs w:val="22"/>
        </w:rPr>
      </w:pPr>
    </w:p>
    <w:p w14:paraId="58BBF260"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poszukiwania wycieków z instalacji wodno-kanalizacyjnej</w:t>
      </w:r>
    </w:p>
    <w:p w14:paraId="3D4E437D"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Wykonawca pokryje koszty poszukiwania wycieku z instalacji wodno-kanalizacyjnej do wysokości 50.000 zł na jedno i wszystkie zdarzenia w okresie ubezpieczenia.</w:t>
      </w:r>
    </w:p>
    <w:p w14:paraId="7E7FDA7D" w14:textId="77777777" w:rsidR="00B66B46" w:rsidRPr="004F38CD" w:rsidRDefault="00B66B46" w:rsidP="00B66B46">
      <w:pPr>
        <w:rPr>
          <w:rFonts w:ascii="Albert Sans" w:hAnsi="Albert Sans" w:cs="Arial"/>
          <w:sz w:val="22"/>
          <w:szCs w:val="22"/>
        </w:rPr>
      </w:pPr>
    </w:p>
    <w:p w14:paraId="09EDE393"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katastrofy budowlanej</w:t>
      </w:r>
    </w:p>
    <w:p w14:paraId="0640431E"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Ubezpieczenie obejmuje szkody spowodowane katastrofą budowlaną bez względu na to, czy katastrofa budowlana dotyczy mienia będącego własnością Zamawiającego czy osoby trzeciej. Definicję katastrofy budowlanej przyjmuje się zgodnie z definicją Ustawy z dnia 7 lipca 1994 r. Prawo Budowlane (tekst jednolity Dz. U. 2013 r. 1409 z późń. zm.).</w:t>
      </w:r>
    </w:p>
    <w:p w14:paraId="6A5B78AA"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Limit odpowiedzialności 5.000.000,00 zł na jedno i wszystkie zdarzenia w okresie ubezpieczenia.</w:t>
      </w:r>
    </w:p>
    <w:p w14:paraId="52A9CA1A" w14:textId="19759969" w:rsidR="008B2DE7" w:rsidRPr="004F38CD" w:rsidRDefault="008B2DE7" w:rsidP="008B2DE7">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Za katastrofę budowlaną nie uznaje się:</w:t>
      </w:r>
    </w:p>
    <w:p w14:paraId="56BB178B" w14:textId="77777777" w:rsidR="008B2DE7" w:rsidRPr="004F38CD" w:rsidRDefault="008B2DE7" w:rsidP="008B2DE7">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 uszkodzenia elementu wbudowanego w budynek lub budowlę, nadającego się do naprawy lub wymiany,</w:t>
      </w:r>
    </w:p>
    <w:p w14:paraId="62831000" w14:textId="77777777" w:rsidR="008B2DE7" w:rsidRPr="004F38CD" w:rsidRDefault="008B2DE7" w:rsidP="008B2DE7">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 uszkodzenia lub zniszczenia urządzeń mechanicznych i elektronicznych stanowiących funkcjonalną i integralną część budynku, awarii instalacji.</w:t>
      </w:r>
    </w:p>
    <w:p w14:paraId="449F1E74" w14:textId="5909CE67" w:rsidR="00C147EB" w:rsidRPr="004F38CD" w:rsidRDefault="008B2DE7" w:rsidP="008B2DE7">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lastRenderedPageBreak/>
        <w:t>Zakresem ochrony ubezpieczeniowej nie są objęte budynki i budowle przeznaczone do rozbiórki lub wyburzenia oraz wyłączone z eksploatacji, a także znajdujące się w nich mienie.</w:t>
      </w:r>
    </w:p>
    <w:p w14:paraId="3B690BA2" w14:textId="77777777" w:rsidR="00B66B46" w:rsidRPr="004F38CD" w:rsidRDefault="00B66B46" w:rsidP="004E65E9">
      <w:pPr>
        <w:spacing w:line="276" w:lineRule="auto"/>
        <w:jc w:val="both"/>
        <w:rPr>
          <w:rFonts w:ascii="Albert Sans" w:hAnsi="Albert Sans" w:cs="Arial"/>
          <w:sz w:val="22"/>
          <w:szCs w:val="22"/>
        </w:rPr>
      </w:pPr>
    </w:p>
    <w:p w14:paraId="47F00D42"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Zmiana lokalizacji w odbudowie</w:t>
      </w:r>
    </w:p>
    <w:p w14:paraId="5F397AC9"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 xml:space="preserve">Wykonawca wyraża zgodę na odbudowę zniszczonego ubezpieczonego budynku lub budowli w innej lokalizacji na terenie RP, jeżeli zmiana lokalizacji wynika z wydanych decyzji administracyjnych (m.in. zezwolenia na budowę), warunków zabudowy albo rachunku ekonomicznego bądź innych okoliczności niezależnych od Zamawiającego. </w:t>
      </w:r>
    </w:p>
    <w:p w14:paraId="3B285ABE"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Odszkodowanie nie pokrywa kosztów zakupu gruntu w nowej lokalizacji.</w:t>
      </w:r>
    </w:p>
    <w:p w14:paraId="162E102E" w14:textId="77777777" w:rsidR="00B66B46" w:rsidRPr="004F38CD" w:rsidRDefault="00B66B46" w:rsidP="00B66B46">
      <w:pPr>
        <w:pStyle w:val="Akapitzlist"/>
        <w:spacing w:line="276" w:lineRule="auto"/>
        <w:ind w:left="568"/>
        <w:jc w:val="both"/>
        <w:rPr>
          <w:rFonts w:ascii="Albert Sans" w:hAnsi="Albert Sans" w:cs="Arial"/>
          <w:sz w:val="22"/>
          <w:szCs w:val="22"/>
        </w:rPr>
      </w:pPr>
    </w:p>
    <w:p w14:paraId="002F706F"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 xml:space="preserve">Automatyczne pokrycie nowych lokalizacji </w:t>
      </w:r>
    </w:p>
    <w:p w14:paraId="36F8FCE2"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 xml:space="preserve">Mienie znajdujące się w nowych lokalizacjach, objęte zostaje automatycznie ochroną ubezpieczeniową (wykaz będzie podlegał aktualizacji raz do roku przed wystawieniem rocznej dokumentacji polisowej). </w:t>
      </w:r>
    </w:p>
    <w:p w14:paraId="090A4A8A"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Ochrona ubezpieczeniowa dla nowopowstałych lokalizacji rozpoczyna się automatycznie:</w:t>
      </w:r>
    </w:p>
    <w:p w14:paraId="6ADA493A" w14:textId="77777777" w:rsidR="00B66B46" w:rsidRPr="004F38CD" w:rsidRDefault="00B66B46">
      <w:pPr>
        <w:pStyle w:val="Akapitzlist"/>
        <w:numPr>
          <w:ilvl w:val="2"/>
          <w:numId w:val="24"/>
        </w:numPr>
        <w:suppressAutoHyphens w:val="0"/>
        <w:spacing w:line="276" w:lineRule="auto"/>
        <w:ind w:left="1134" w:hanging="318"/>
        <w:contextualSpacing/>
        <w:jc w:val="both"/>
        <w:rPr>
          <w:rFonts w:ascii="Albert Sans" w:hAnsi="Albert Sans" w:cs="Arial"/>
          <w:sz w:val="22"/>
          <w:szCs w:val="22"/>
        </w:rPr>
      </w:pPr>
      <w:r w:rsidRPr="004F38CD">
        <w:rPr>
          <w:rFonts w:ascii="Albert Sans" w:hAnsi="Albert Sans" w:cs="Arial"/>
          <w:sz w:val="22"/>
          <w:szCs w:val="22"/>
        </w:rPr>
        <w:t>w pierwszym dniu obowiązywania kontraktu najmu itp. dla budynków lub pomieszczeń najmowanych przez Zamawiającego,</w:t>
      </w:r>
    </w:p>
    <w:p w14:paraId="53381FA5" w14:textId="77777777" w:rsidR="00B66B46" w:rsidRPr="004F38CD" w:rsidRDefault="00B66B46">
      <w:pPr>
        <w:pStyle w:val="Akapitzlist"/>
        <w:numPr>
          <w:ilvl w:val="2"/>
          <w:numId w:val="24"/>
        </w:numPr>
        <w:suppressAutoHyphens w:val="0"/>
        <w:spacing w:line="276" w:lineRule="auto"/>
        <w:ind w:left="1134" w:hanging="318"/>
        <w:contextualSpacing/>
        <w:jc w:val="both"/>
        <w:rPr>
          <w:rFonts w:ascii="Albert Sans" w:hAnsi="Albert Sans" w:cs="Arial"/>
          <w:sz w:val="22"/>
          <w:szCs w:val="22"/>
        </w:rPr>
      </w:pPr>
      <w:r w:rsidRPr="004F38CD">
        <w:rPr>
          <w:rFonts w:ascii="Albert Sans" w:hAnsi="Albert Sans" w:cs="Arial"/>
          <w:sz w:val="22"/>
          <w:szCs w:val="22"/>
        </w:rPr>
        <w:t>w pierwszym dniu po podpisaniu umowy kupna itp. i formalnym przejściu własności nieruchomości na Zamawiającego w przypadku zakupu nowych nieruchomości,</w:t>
      </w:r>
    </w:p>
    <w:p w14:paraId="2B22D43C" w14:textId="77777777" w:rsidR="00B66B46" w:rsidRPr="004F38CD" w:rsidRDefault="00B66B46">
      <w:pPr>
        <w:pStyle w:val="Akapitzlist"/>
        <w:numPr>
          <w:ilvl w:val="2"/>
          <w:numId w:val="24"/>
        </w:numPr>
        <w:suppressAutoHyphens w:val="0"/>
        <w:spacing w:line="276" w:lineRule="auto"/>
        <w:ind w:left="1134" w:hanging="318"/>
        <w:contextualSpacing/>
        <w:jc w:val="both"/>
        <w:rPr>
          <w:rFonts w:ascii="Albert Sans" w:hAnsi="Albert Sans" w:cs="Arial"/>
          <w:sz w:val="22"/>
          <w:szCs w:val="22"/>
        </w:rPr>
      </w:pPr>
      <w:r w:rsidRPr="004F38CD">
        <w:rPr>
          <w:rFonts w:ascii="Albert Sans" w:hAnsi="Albert Sans" w:cs="Arial"/>
          <w:sz w:val="22"/>
          <w:szCs w:val="22"/>
        </w:rPr>
        <w:t>w pierwszym dniu po podpisaniu i przekazaniu stosownego protokołu zdawczo-odbiorczego dla nowowybudowanych lub wyremontowanych budynków, odbieranych przez Zamawiającego,</w:t>
      </w:r>
    </w:p>
    <w:p w14:paraId="7234CCB9" w14:textId="77777777" w:rsidR="00B66B46" w:rsidRPr="004F38CD" w:rsidRDefault="00B66B46">
      <w:pPr>
        <w:pStyle w:val="Akapitzlist"/>
        <w:numPr>
          <w:ilvl w:val="2"/>
          <w:numId w:val="24"/>
        </w:numPr>
        <w:suppressAutoHyphens w:val="0"/>
        <w:spacing w:line="276" w:lineRule="auto"/>
        <w:ind w:left="1134" w:hanging="318"/>
        <w:contextualSpacing/>
        <w:jc w:val="both"/>
        <w:rPr>
          <w:rFonts w:ascii="Albert Sans" w:hAnsi="Albert Sans" w:cs="Arial"/>
          <w:sz w:val="22"/>
          <w:szCs w:val="22"/>
        </w:rPr>
      </w:pPr>
      <w:r w:rsidRPr="004F38CD">
        <w:rPr>
          <w:rFonts w:ascii="Albert Sans" w:hAnsi="Albert Sans" w:cs="Arial"/>
          <w:sz w:val="22"/>
          <w:szCs w:val="22"/>
        </w:rPr>
        <w:t>w pierwszym dniu po podpisaniu umowy o przedstawicielstwo lub innej umowy o podobnym charakterze w przypadku rozpoczęcia współpracy z przedstawicielami, o ile gestia ubezpieczenia leży po stronie Zamawiającego.</w:t>
      </w:r>
    </w:p>
    <w:p w14:paraId="65F9E669" w14:textId="77777777" w:rsidR="003D3E59" w:rsidRPr="004F38CD" w:rsidRDefault="00B66B46" w:rsidP="00B66B46">
      <w:pPr>
        <w:pStyle w:val="Akapitzlist"/>
        <w:spacing w:line="276" w:lineRule="auto"/>
        <w:jc w:val="both"/>
        <w:rPr>
          <w:rFonts w:ascii="Albert Sans" w:hAnsi="Albert Sans" w:cs="Arial"/>
          <w:sz w:val="22"/>
          <w:szCs w:val="22"/>
        </w:rPr>
      </w:pPr>
      <w:r w:rsidRPr="004F38CD">
        <w:rPr>
          <w:rFonts w:ascii="Albert Sans" w:hAnsi="Albert Sans" w:cs="Arial"/>
          <w:sz w:val="22"/>
          <w:szCs w:val="22"/>
        </w:rPr>
        <w:t>Limit odpowiedzialności</w:t>
      </w:r>
      <w:r w:rsidR="00C75B2A" w:rsidRPr="004F38CD">
        <w:rPr>
          <w:rFonts w:ascii="Albert Sans" w:hAnsi="Albert Sans" w:cs="Arial"/>
          <w:sz w:val="22"/>
          <w:szCs w:val="22"/>
        </w:rPr>
        <w:t>:</w:t>
      </w:r>
      <w:r w:rsidRPr="004F38CD">
        <w:rPr>
          <w:rFonts w:ascii="Albert Sans" w:hAnsi="Albert Sans" w:cs="Arial"/>
          <w:sz w:val="22"/>
          <w:szCs w:val="22"/>
        </w:rPr>
        <w:t xml:space="preserve"> 1</w:t>
      </w:r>
      <w:r w:rsidR="002E5E71" w:rsidRPr="004F38CD">
        <w:rPr>
          <w:rFonts w:ascii="Albert Sans" w:hAnsi="Albert Sans" w:cs="Arial"/>
          <w:sz w:val="22"/>
          <w:szCs w:val="22"/>
        </w:rPr>
        <w:t>.0</w:t>
      </w:r>
      <w:r w:rsidRPr="004F38CD">
        <w:rPr>
          <w:rFonts w:ascii="Albert Sans" w:hAnsi="Albert Sans" w:cs="Arial"/>
          <w:sz w:val="22"/>
          <w:szCs w:val="22"/>
        </w:rPr>
        <w:t>00.000,00 zł na jedno i wszystkie zdarzenia w okresie ubezpieczenia.</w:t>
      </w:r>
      <w:r w:rsidR="00C75B2A" w:rsidRPr="004F38CD">
        <w:rPr>
          <w:rFonts w:ascii="Albert Sans" w:hAnsi="Albert Sans" w:cs="Arial"/>
          <w:sz w:val="22"/>
          <w:szCs w:val="22"/>
        </w:rPr>
        <w:t xml:space="preserve"> </w:t>
      </w:r>
    </w:p>
    <w:p w14:paraId="6E9EC79F" w14:textId="2C7A2C15" w:rsidR="00B66B46" w:rsidRPr="004F38CD" w:rsidRDefault="00C75B2A" w:rsidP="00B66B46">
      <w:pPr>
        <w:pStyle w:val="Akapitzlist"/>
        <w:spacing w:line="276" w:lineRule="auto"/>
        <w:jc w:val="both"/>
        <w:rPr>
          <w:rFonts w:ascii="Albert Sans" w:hAnsi="Albert Sans" w:cs="Arial"/>
          <w:sz w:val="22"/>
          <w:szCs w:val="22"/>
        </w:rPr>
      </w:pPr>
      <w:r w:rsidRPr="004F38CD">
        <w:rPr>
          <w:rFonts w:ascii="Albert Sans" w:hAnsi="Albert Sans" w:cs="Arial"/>
          <w:sz w:val="22"/>
          <w:szCs w:val="22"/>
        </w:rPr>
        <w:t>Do powyższego zastosowanie ma prawo opcji przewidziane w art. 441 ust. 1 ustawy Prawo Zamówień Publicznych.</w:t>
      </w:r>
    </w:p>
    <w:p w14:paraId="5C5D06B0" w14:textId="77777777" w:rsidR="00B66B46" w:rsidRPr="004F38CD" w:rsidRDefault="00B66B46" w:rsidP="00B66B46">
      <w:pPr>
        <w:spacing w:line="276" w:lineRule="auto"/>
        <w:ind w:left="816"/>
        <w:jc w:val="both"/>
        <w:rPr>
          <w:rFonts w:ascii="Albert Sans" w:hAnsi="Albert Sans" w:cs="Arial"/>
          <w:sz w:val="22"/>
          <w:szCs w:val="22"/>
        </w:rPr>
      </w:pPr>
    </w:p>
    <w:p w14:paraId="77D66560"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Dodatkowe ubezpieczenie kosztów zabezpieczenia mienia przed szkodą oraz kosztów ratownictwa</w:t>
      </w:r>
    </w:p>
    <w:p w14:paraId="76FC131A" w14:textId="77777777" w:rsidR="00B66B46" w:rsidRPr="004F38CD" w:rsidRDefault="00B66B46" w:rsidP="00B66B46">
      <w:pPr>
        <w:spacing w:line="276" w:lineRule="auto"/>
        <w:ind w:left="567"/>
        <w:jc w:val="both"/>
        <w:rPr>
          <w:rFonts w:ascii="Albert Sans" w:hAnsi="Albert Sans" w:cs="Arial"/>
          <w:sz w:val="22"/>
          <w:szCs w:val="22"/>
        </w:rPr>
      </w:pPr>
      <w:r w:rsidRPr="004F38CD">
        <w:rPr>
          <w:rFonts w:ascii="Albert Sans" w:hAnsi="Albert Sans" w:cs="Arial"/>
          <w:sz w:val="22"/>
          <w:szCs w:val="22"/>
        </w:rPr>
        <w:t>Ubezpieczyciel pokrywa do ustalonego limitu ponad sumę ubezpieczenia wszelkie dodatkowe, uzasadnione i udokumentowane koszty (w tym wynagrodzenie firmy restytucji mienia), poniesione przez Ubezpieczającego w celu zabezpieczenia mienia przed szkodą oraz koszty ratownictwa, mające na celu zmniejszenie szkody, powstałe w związku ze zrealizowaniem się zdarzenia szkodowego objętego pokryciem w ramach umowy ubezpieczenia, choćby działania te okazały się nieskuteczne.</w:t>
      </w:r>
    </w:p>
    <w:p w14:paraId="3F75B6C5" w14:textId="77777777" w:rsidR="00B66B46" w:rsidRPr="004F38CD" w:rsidRDefault="00B66B46" w:rsidP="00B66B46">
      <w:pPr>
        <w:spacing w:line="276" w:lineRule="auto"/>
        <w:ind w:left="567"/>
        <w:jc w:val="both"/>
        <w:rPr>
          <w:rFonts w:ascii="Albert Sans" w:hAnsi="Albert Sans" w:cs="Arial"/>
          <w:sz w:val="22"/>
          <w:szCs w:val="22"/>
        </w:rPr>
      </w:pPr>
      <w:r w:rsidRPr="004F38CD">
        <w:rPr>
          <w:rFonts w:ascii="Albert Sans" w:hAnsi="Albert Sans" w:cs="Arial"/>
          <w:sz w:val="22"/>
          <w:szCs w:val="22"/>
        </w:rPr>
        <w:t xml:space="preserve">Ochrona obejmuje również koszty zapobieżenia przed szkodą mienia bezpośrednio zagrożonego, bez względu na to czy szkoda w mieniu faktycznie powstała. </w:t>
      </w:r>
    </w:p>
    <w:p w14:paraId="21F173D1" w14:textId="263A8BA6"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 xml:space="preserve">Limit odpowiedzialności: </w:t>
      </w:r>
      <w:r w:rsidR="002D54F2" w:rsidRPr="004F38CD">
        <w:rPr>
          <w:rFonts w:ascii="Albert Sans" w:hAnsi="Albert Sans" w:cs="Arial"/>
          <w:sz w:val="22"/>
          <w:szCs w:val="22"/>
        </w:rPr>
        <w:t>500 000</w:t>
      </w:r>
      <w:r w:rsidRPr="004F38CD">
        <w:rPr>
          <w:rFonts w:ascii="Albert Sans" w:hAnsi="Albert Sans" w:cs="Arial"/>
          <w:sz w:val="22"/>
          <w:szCs w:val="22"/>
        </w:rPr>
        <w:t xml:space="preserve"> zł na jedno i wszystkie zdarzenia w okresie ubezpieczenia.</w:t>
      </w:r>
    </w:p>
    <w:p w14:paraId="4F45684E" w14:textId="77777777" w:rsidR="001A5A86" w:rsidRPr="004F38CD" w:rsidRDefault="001A5A86" w:rsidP="00B66B46">
      <w:pPr>
        <w:pStyle w:val="Akapitzlist"/>
        <w:spacing w:line="276" w:lineRule="auto"/>
        <w:ind w:left="568"/>
        <w:jc w:val="both"/>
        <w:rPr>
          <w:rFonts w:ascii="Albert Sans" w:hAnsi="Albert Sans" w:cs="Arial"/>
          <w:sz w:val="22"/>
          <w:szCs w:val="22"/>
        </w:rPr>
      </w:pPr>
    </w:p>
    <w:p w14:paraId="01A08D19" w14:textId="7E55D79B" w:rsidR="001A5A86" w:rsidRPr="004F38CD" w:rsidRDefault="001A5A8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kosztów rzeczoznawców</w:t>
      </w:r>
    </w:p>
    <w:p w14:paraId="075198AE" w14:textId="77777777" w:rsidR="001A5A86" w:rsidRPr="004F38CD" w:rsidRDefault="001A5A86" w:rsidP="001A5A86">
      <w:pPr>
        <w:pStyle w:val="Akapitzlist"/>
        <w:spacing w:line="276" w:lineRule="auto"/>
        <w:ind w:left="568"/>
        <w:jc w:val="both"/>
        <w:rPr>
          <w:rFonts w:ascii="Albert Sans" w:hAnsi="Albert Sans" w:cs="Arial"/>
          <w:bCs/>
          <w:sz w:val="22"/>
          <w:szCs w:val="22"/>
        </w:rPr>
      </w:pPr>
      <w:r w:rsidRPr="004F38CD">
        <w:rPr>
          <w:rFonts w:ascii="Albert Sans" w:hAnsi="Albert Sans" w:cs="Arial"/>
          <w:bCs/>
          <w:sz w:val="22"/>
          <w:szCs w:val="22"/>
        </w:rPr>
        <w:lastRenderedPageBreak/>
        <w:t>Wykonawca niezależnie od limitów zapisanych w OWU pokrywa dodatkowo do ustalonego ponad sumę ubezpieczenia limitu 50 000 zł poniesione przez Zamawiającego konieczne, uzasadnione i udokumentowane koszty związane z korzystaniem z usług rzeczoznawcy (wynagrodzenie rzeczoznawcy i inne koszty zw. z przygotowaniem ekspertyzy), w tym koszty ekspertyz rzeczoznawców związanych z ustaleniem zakresu, okoliczności i rozmiaru szkody. Koszt pracy rzeczoznawców może zostać ustalony z uwzględnieniem średnich cen rynkowych roboczogodzin rzeczoznawców w danym regionie. Konieczność sporządzenia ekspertyzy musi zostać potwierdzona przez Ubezpieczyciela.</w:t>
      </w:r>
    </w:p>
    <w:p w14:paraId="2B4D33AF" w14:textId="77777777" w:rsidR="001A5A86" w:rsidRPr="004F38CD" w:rsidRDefault="001A5A86" w:rsidP="00B66B46">
      <w:pPr>
        <w:pStyle w:val="Akapitzlist"/>
        <w:spacing w:line="276" w:lineRule="auto"/>
        <w:ind w:left="568"/>
        <w:jc w:val="both"/>
        <w:rPr>
          <w:rFonts w:ascii="Albert Sans" w:hAnsi="Albert Sans" w:cs="Arial"/>
          <w:sz w:val="22"/>
          <w:szCs w:val="22"/>
        </w:rPr>
      </w:pPr>
    </w:p>
    <w:p w14:paraId="3B68D987"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Przewłaszczenia na zabezpieczenie</w:t>
      </w:r>
    </w:p>
    <w:p w14:paraId="406DD4AD"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Strony działając na podstawie art. 823 Kodeksu Cywilnego uzgodniły, iż Ubezpieczyciel automatycznie wyraża zgodę na przeniesienie prawa z przedmiotowej umowy ubezpieczenia w zakresie, w jakim dotyczy ubezpieczonego mienia, na Bank lub Zakład Ubezpieczeń, wskutek przewłaszczenia na zabezpieczenie wierzytelności względem Ubezpieczającego /Ubezpieczonego. Obowiązki wynikające z umowy pozostają przy Ubezpieczającym/ Ubezpieczonym.</w:t>
      </w:r>
    </w:p>
    <w:p w14:paraId="5084D95F"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Prawa z umowy ubezpieczenia przenosi się również wskutek powrotnego przeniesienia praw na Ubezpieczającego /Ubezpieczonego własności mienia przewłaszczonego w wyniku spłaty długu.</w:t>
      </w:r>
    </w:p>
    <w:p w14:paraId="1393FA44"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Umowa ubezpieczenia nie wygasa niezależnie od tego, ile razy dokonywane będą czynności określone w pkt 1 i 2.</w:t>
      </w:r>
    </w:p>
    <w:p w14:paraId="2EF4B3A2"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Klauzula ma zastosowanie tylko w przypadku, kiedy ubezpieczone mienie, którego klauzula dotyczy, użytkowane jest w miejscu wskazanym w umowie ubezpieczenia oraz przeznaczenie mienia nie zmieniło się.</w:t>
      </w:r>
    </w:p>
    <w:p w14:paraId="7C9C18C7" w14:textId="77777777" w:rsidR="00B66B46" w:rsidRPr="004F38CD" w:rsidRDefault="00B66B46" w:rsidP="00B66B46">
      <w:pPr>
        <w:pStyle w:val="Akapitzlist"/>
        <w:spacing w:line="276" w:lineRule="auto"/>
        <w:ind w:left="568"/>
        <w:jc w:val="both"/>
        <w:rPr>
          <w:rFonts w:ascii="Albert Sans" w:hAnsi="Albert Sans" w:cs="Arial"/>
          <w:sz w:val="22"/>
          <w:szCs w:val="22"/>
        </w:rPr>
      </w:pPr>
    </w:p>
    <w:p w14:paraId="0B6F7CB6"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Samolikwidacja szkód</w:t>
      </w:r>
    </w:p>
    <w:p w14:paraId="4F1013AE"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W przypadku szkód, których szacowana, całkowita wartość nie przekracza wskazanej kwoty na dzień jej powstania (ponad franszyzę/udział własny), Ubezpieczający ma prawo przystąpić do robót naprawczych natychmiast po uzyskaniu informacji o szkodzie, sporządzając uprzednio pisemny protokół zawierający informacje o dacie, okolicznościach i przyczynie powstania szkody oraz o jej skutkach wraz z dokumentacją zdjęciową. Protokół szkodowy powinien być podpisany przez przedstawicieli Ubezpieczającego, świadka zdarzenia lub osobę, która wykryła szkodę.</w:t>
      </w:r>
    </w:p>
    <w:p w14:paraId="36CFD194"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Dokumenty niezbędne do otrzymania zwrotu kosztów poniesionych na naprawienie szkody:</w:t>
      </w:r>
    </w:p>
    <w:p w14:paraId="5DA7ECA9"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a) protokół wewnętrzny o którym mowa w treści niniejszej klauzuli,</w:t>
      </w:r>
    </w:p>
    <w:p w14:paraId="0E2EFDB1"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b) dokumentacja zdjęciowa,</w:t>
      </w:r>
    </w:p>
    <w:p w14:paraId="3BC7312A"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c) rachunek lub kalkulacja własna poszkodowanego określająca zakres:</w:t>
      </w:r>
    </w:p>
    <w:p w14:paraId="63B5E522"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 wykonanych czynności naprawczych;</w:t>
      </w:r>
    </w:p>
    <w:p w14:paraId="54243120"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 użytych materiałów;</w:t>
      </w:r>
    </w:p>
    <w:p w14:paraId="0B7D886C"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 sprzętu potrzebnego do usunięcia skutków powstałego zdarzenia.</w:t>
      </w:r>
    </w:p>
    <w:p w14:paraId="69E74B02"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W przypadku szkody całkowitej do uzupełnienia pozostaje faktura zakupu nowego mienia o takich samych lub zbliżonych parametrach.</w:t>
      </w:r>
    </w:p>
    <w:p w14:paraId="69357945" w14:textId="77777777" w:rsidR="00B66B46" w:rsidRPr="004F38CD" w:rsidRDefault="00B66B46" w:rsidP="00B66B46">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Do limitu: 10 000 zł na jeden i na wszystkie zdarzenia w okresie ubezpieczenia</w:t>
      </w:r>
    </w:p>
    <w:p w14:paraId="437A3B56" w14:textId="77777777" w:rsidR="00B66B46" w:rsidRPr="004F38CD" w:rsidRDefault="00B66B46" w:rsidP="00B66B46">
      <w:pPr>
        <w:spacing w:line="276" w:lineRule="auto"/>
        <w:ind w:left="567"/>
        <w:jc w:val="both"/>
        <w:rPr>
          <w:rFonts w:ascii="Albert Sans" w:hAnsi="Albert Sans" w:cs="Arial"/>
          <w:sz w:val="22"/>
          <w:szCs w:val="22"/>
        </w:rPr>
      </w:pPr>
    </w:p>
    <w:p w14:paraId="434321F7"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ubezpieczenie ryzyka strajku, rozruchów i zamieszek społecznych.</w:t>
      </w:r>
    </w:p>
    <w:p w14:paraId="017AE4C4" w14:textId="77777777" w:rsidR="00B66B46" w:rsidRPr="004F38CD" w:rsidRDefault="00B66B46" w:rsidP="00B66B46">
      <w:pPr>
        <w:spacing w:line="276" w:lineRule="auto"/>
        <w:ind w:left="567"/>
        <w:jc w:val="both"/>
        <w:rPr>
          <w:rFonts w:ascii="Albert Sans" w:hAnsi="Albert Sans" w:cs="Arial"/>
          <w:sz w:val="22"/>
          <w:szCs w:val="22"/>
        </w:rPr>
      </w:pPr>
      <w:r w:rsidRPr="004F38CD">
        <w:rPr>
          <w:rFonts w:ascii="Albert Sans" w:hAnsi="Albert Sans" w:cs="Arial"/>
          <w:sz w:val="22"/>
          <w:szCs w:val="22"/>
        </w:rPr>
        <w:t>Ubezpieczyciel pokrywa do ustalonego limitu szkody powstałe w wyniku zdarzeń określonych w umowie ubezpieczenia a powstałe w czasie trwania: strajku, zamieszek i rozruchów społecznych.</w:t>
      </w:r>
    </w:p>
    <w:p w14:paraId="62A6D31F" w14:textId="77777777" w:rsidR="00B66B46" w:rsidRPr="004F38CD" w:rsidRDefault="00B66B46" w:rsidP="00B66B46">
      <w:pPr>
        <w:spacing w:line="276" w:lineRule="auto"/>
        <w:ind w:left="567"/>
        <w:jc w:val="both"/>
        <w:rPr>
          <w:rFonts w:ascii="Albert Sans" w:hAnsi="Albert Sans" w:cs="Arial"/>
          <w:sz w:val="22"/>
          <w:szCs w:val="22"/>
        </w:rPr>
      </w:pPr>
      <w:r w:rsidRPr="004F38CD">
        <w:rPr>
          <w:rFonts w:ascii="Albert Sans" w:hAnsi="Albert Sans" w:cs="Arial"/>
          <w:sz w:val="22"/>
          <w:szCs w:val="22"/>
        </w:rPr>
        <w:t>Ubezpieczenie nie obejmuje szkód powstałych wskutek lub mających pośredni lub bezpośredni związek z następującymi zdarzeniami:</w:t>
      </w:r>
    </w:p>
    <w:p w14:paraId="34FE34A4" w14:textId="77777777" w:rsidR="00B66B46" w:rsidRPr="004F38CD" w:rsidRDefault="00B66B46" w:rsidP="00B66B46">
      <w:pPr>
        <w:spacing w:line="276" w:lineRule="auto"/>
        <w:ind w:left="567"/>
        <w:jc w:val="both"/>
        <w:rPr>
          <w:rFonts w:ascii="Albert Sans" w:hAnsi="Albert Sans" w:cs="Arial"/>
          <w:sz w:val="22"/>
          <w:szCs w:val="22"/>
        </w:rPr>
      </w:pPr>
      <w:r w:rsidRPr="004F38CD">
        <w:rPr>
          <w:rFonts w:ascii="Albert Sans" w:hAnsi="Albert Sans" w:cs="Arial"/>
          <w:sz w:val="22"/>
          <w:szCs w:val="22"/>
        </w:rPr>
        <w:t>1. wojna, inwazja, działanie nieprzyjacielskie, działania wojenne (niezależnie od tego czy wojna została wypowiedziana, czy nie), wojna domowa,</w:t>
      </w:r>
    </w:p>
    <w:p w14:paraId="1736377F" w14:textId="77777777" w:rsidR="00B66B46" w:rsidRPr="004F38CD" w:rsidRDefault="00B66B46" w:rsidP="00B66B46">
      <w:pPr>
        <w:spacing w:line="276" w:lineRule="auto"/>
        <w:ind w:left="567"/>
        <w:jc w:val="both"/>
        <w:rPr>
          <w:rFonts w:ascii="Albert Sans" w:hAnsi="Albert Sans" w:cs="Arial"/>
          <w:sz w:val="22"/>
          <w:szCs w:val="22"/>
        </w:rPr>
      </w:pPr>
      <w:r w:rsidRPr="004F38CD">
        <w:rPr>
          <w:rFonts w:ascii="Albert Sans" w:hAnsi="Albert Sans" w:cs="Arial"/>
          <w:sz w:val="22"/>
          <w:szCs w:val="22"/>
        </w:rPr>
        <w:t>2. bunt, zamieszki społeczne o charakterze powstania powszechnego, powstanie zbrojne, rebelia, rewolucja, działanie władzy wojskowej lub uzurpowanej,</w:t>
      </w:r>
    </w:p>
    <w:p w14:paraId="15FBB44B" w14:textId="77777777" w:rsidR="00B66B46" w:rsidRPr="004F38CD" w:rsidRDefault="00B66B46" w:rsidP="00B66B46">
      <w:pPr>
        <w:spacing w:line="276" w:lineRule="auto"/>
        <w:ind w:left="567"/>
        <w:jc w:val="both"/>
        <w:rPr>
          <w:rFonts w:ascii="Albert Sans" w:hAnsi="Albert Sans" w:cs="Arial"/>
          <w:sz w:val="22"/>
          <w:szCs w:val="22"/>
        </w:rPr>
      </w:pPr>
      <w:r w:rsidRPr="004F38CD">
        <w:rPr>
          <w:rFonts w:ascii="Albert Sans" w:hAnsi="Albert Sans" w:cs="Arial"/>
          <w:sz w:val="22"/>
          <w:szCs w:val="22"/>
        </w:rPr>
        <w:t>3. działanie osób skierowane przeciwko mieniu z pobudek politycznych lub ideologicznych skierowane przeciwko społeczeństwu z zamiarem jego zastraszenia.</w:t>
      </w:r>
    </w:p>
    <w:p w14:paraId="74405AB7" w14:textId="3E4856AC" w:rsidR="00B66B46" w:rsidRPr="004F38CD" w:rsidRDefault="00B66B46" w:rsidP="00B66B46">
      <w:pPr>
        <w:spacing w:line="276" w:lineRule="auto"/>
        <w:ind w:left="567"/>
        <w:jc w:val="both"/>
        <w:rPr>
          <w:rFonts w:ascii="Albert Sans" w:hAnsi="Albert Sans" w:cs="Arial"/>
          <w:sz w:val="22"/>
          <w:szCs w:val="22"/>
        </w:rPr>
      </w:pPr>
      <w:r w:rsidRPr="004F38CD">
        <w:rPr>
          <w:rFonts w:ascii="Albert Sans" w:hAnsi="Albert Sans" w:cs="Arial"/>
          <w:sz w:val="22"/>
          <w:szCs w:val="22"/>
        </w:rPr>
        <w:t xml:space="preserve">Limit: </w:t>
      </w:r>
      <w:r w:rsidR="00043632" w:rsidRPr="004F38CD">
        <w:rPr>
          <w:rFonts w:ascii="Albert Sans" w:hAnsi="Albert Sans" w:cs="Arial"/>
          <w:sz w:val="22"/>
          <w:szCs w:val="22"/>
        </w:rPr>
        <w:t>5</w:t>
      </w:r>
      <w:r w:rsidRPr="004F38CD">
        <w:rPr>
          <w:rFonts w:ascii="Albert Sans" w:hAnsi="Albert Sans" w:cs="Arial"/>
          <w:sz w:val="22"/>
          <w:szCs w:val="22"/>
        </w:rPr>
        <w:t>00 000 zł na jeden i na wszystkie zdarzenia w okresie ubezpieczenia</w:t>
      </w:r>
    </w:p>
    <w:p w14:paraId="63E50488" w14:textId="77777777" w:rsidR="00B66B46" w:rsidRPr="004F38CD" w:rsidRDefault="00B66B46" w:rsidP="00B66B46">
      <w:pPr>
        <w:spacing w:line="276" w:lineRule="auto"/>
        <w:ind w:left="567"/>
        <w:jc w:val="both"/>
        <w:rPr>
          <w:rFonts w:ascii="Albert Sans" w:hAnsi="Albert Sans" w:cs="Arial"/>
          <w:sz w:val="22"/>
          <w:szCs w:val="22"/>
        </w:rPr>
      </w:pPr>
    </w:p>
    <w:p w14:paraId="63EBBE87"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ubezpieczenie ryzyka terroryzmu</w:t>
      </w:r>
    </w:p>
    <w:p w14:paraId="65F93B2D" w14:textId="77777777" w:rsidR="00B66B46" w:rsidRPr="004F38CD" w:rsidRDefault="00B66B46" w:rsidP="00B66B46">
      <w:pPr>
        <w:spacing w:line="276" w:lineRule="auto"/>
        <w:ind w:left="567"/>
        <w:jc w:val="both"/>
        <w:rPr>
          <w:rFonts w:ascii="Albert Sans" w:hAnsi="Albert Sans" w:cs="Arial"/>
          <w:sz w:val="22"/>
          <w:szCs w:val="22"/>
        </w:rPr>
      </w:pPr>
      <w:r w:rsidRPr="004F38CD">
        <w:rPr>
          <w:rFonts w:ascii="Albert Sans" w:hAnsi="Albert Sans" w:cs="Arial"/>
          <w:sz w:val="22"/>
          <w:szCs w:val="22"/>
        </w:rPr>
        <w:t>Ubezpieczyciel pokrywa do ustalonego limitu szkody powstałe w wyniku zrealizowania się zdarzenia objętego umową ubezpieczenia a powstałe w następstwie aktów terrorystycznych.</w:t>
      </w:r>
    </w:p>
    <w:p w14:paraId="25600A09" w14:textId="77777777" w:rsidR="00B66B46" w:rsidRPr="004F38CD" w:rsidRDefault="00B66B46" w:rsidP="00B66B46">
      <w:pPr>
        <w:spacing w:line="276" w:lineRule="auto"/>
        <w:ind w:left="567"/>
        <w:jc w:val="both"/>
        <w:rPr>
          <w:rFonts w:ascii="Albert Sans" w:hAnsi="Albert Sans" w:cs="Arial"/>
          <w:sz w:val="22"/>
          <w:szCs w:val="22"/>
        </w:rPr>
      </w:pPr>
      <w:r w:rsidRPr="004F38CD">
        <w:rPr>
          <w:rFonts w:ascii="Albert Sans" w:hAnsi="Albert Sans" w:cs="Arial"/>
          <w:sz w:val="22"/>
          <w:szCs w:val="22"/>
        </w:rPr>
        <w:t>Przez akty terrorystyczne rozumie się działanie osoby lub osób w celu zastraszenia ludności i dezorganizacji życia publicznego przy użyciu przemocy, skierowane przeciwko społeczeństwu i/lub legalnej władzy dla osiągnięcia celów politycznych lub ideologicznych. Z zakresu ochrony ubezpieczeniowej przewidzianego niniejszą klauzulą wyłączone są szkody spowodowane przez konfiskatę lub zniszczenie z nakazu rządu lub jakiegokolwiek organu władzy publicznej.</w:t>
      </w:r>
    </w:p>
    <w:p w14:paraId="706DC931" w14:textId="77777777" w:rsidR="00B66B46" w:rsidRPr="004F38CD" w:rsidRDefault="00B66B46" w:rsidP="00B66B46">
      <w:pPr>
        <w:spacing w:line="276" w:lineRule="auto"/>
        <w:ind w:left="567"/>
        <w:jc w:val="both"/>
        <w:rPr>
          <w:rFonts w:ascii="Albert Sans" w:hAnsi="Albert Sans" w:cs="Arial"/>
          <w:sz w:val="22"/>
          <w:szCs w:val="22"/>
        </w:rPr>
      </w:pPr>
    </w:p>
    <w:p w14:paraId="3ECC5968" w14:textId="4EC6AAAE" w:rsidR="00B66B46" w:rsidRPr="004F38CD" w:rsidRDefault="00B66B46" w:rsidP="00B66B46">
      <w:pPr>
        <w:spacing w:line="276" w:lineRule="auto"/>
        <w:ind w:left="567"/>
        <w:jc w:val="both"/>
        <w:rPr>
          <w:rFonts w:ascii="Albert Sans" w:hAnsi="Albert Sans" w:cs="Arial"/>
          <w:sz w:val="22"/>
          <w:szCs w:val="22"/>
        </w:rPr>
      </w:pPr>
      <w:r w:rsidRPr="004F38CD">
        <w:rPr>
          <w:rFonts w:ascii="Albert Sans" w:hAnsi="Albert Sans" w:cs="Arial"/>
          <w:sz w:val="22"/>
          <w:szCs w:val="22"/>
        </w:rPr>
        <w:t xml:space="preserve">Limit: </w:t>
      </w:r>
      <w:r w:rsidR="007E3E2A" w:rsidRPr="004F38CD">
        <w:rPr>
          <w:rFonts w:ascii="Albert Sans" w:hAnsi="Albert Sans" w:cs="Arial"/>
          <w:sz w:val="22"/>
          <w:szCs w:val="22"/>
        </w:rPr>
        <w:t>5</w:t>
      </w:r>
      <w:r w:rsidRPr="004F38CD">
        <w:rPr>
          <w:rFonts w:ascii="Albert Sans" w:hAnsi="Albert Sans" w:cs="Arial"/>
          <w:sz w:val="22"/>
          <w:szCs w:val="22"/>
        </w:rPr>
        <w:t>00 000 zł na jeden i na wszystkie zdarzenia w okresie ubezpieczenia</w:t>
      </w:r>
    </w:p>
    <w:p w14:paraId="408EC751" w14:textId="77777777" w:rsidR="00B66B46" w:rsidRPr="004F38CD" w:rsidRDefault="00B66B46" w:rsidP="00B66B46">
      <w:pPr>
        <w:spacing w:line="276" w:lineRule="auto"/>
        <w:ind w:left="567"/>
        <w:jc w:val="both"/>
        <w:rPr>
          <w:rFonts w:ascii="Albert Sans" w:hAnsi="Albert Sans" w:cs="Arial"/>
          <w:sz w:val="22"/>
          <w:szCs w:val="22"/>
        </w:rPr>
      </w:pPr>
    </w:p>
    <w:p w14:paraId="408154C7"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akceptacji ryzyka.</w:t>
      </w:r>
    </w:p>
    <w:p w14:paraId="1C5B9202" w14:textId="52773B7D" w:rsidR="00B66B46" w:rsidRPr="004F38CD" w:rsidRDefault="00B66B46" w:rsidP="006E52C5">
      <w:pPr>
        <w:spacing w:line="276" w:lineRule="auto"/>
        <w:ind w:left="567"/>
        <w:jc w:val="both"/>
        <w:rPr>
          <w:rFonts w:ascii="Albert Sans" w:hAnsi="Albert Sans" w:cs="Arial"/>
          <w:sz w:val="22"/>
          <w:szCs w:val="22"/>
        </w:rPr>
      </w:pPr>
      <w:r w:rsidRPr="004F38CD">
        <w:rPr>
          <w:rFonts w:ascii="Albert Sans" w:hAnsi="Albert Sans" w:cs="Arial"/>
          <w:sz w:val="22"/>
          <w:szCs w:val="22"/>
        </w:rPr>
        <w:t>Ubezpieczyciel oświadcza, iż w momencie zawierania niniejszej umowy ubezpieczenia znane mu były fakty niezbędne do oszacowania ryzyka, o ile nie zostały one podstępnie zatajone przez</w:t>
      </w:r>
      <w:r w:rsidR="00E764A4" w:rsidRPr="004F38CD">
        <w:rPr>
          <w:rFonts w:ascii="Albert Sans" w:hAnsi="Albert Sans" w:cs="Arial"/>
          <w:sz w:val="22"/>
          <w:szCs w:val="22"/>
        </w:rPr>
        <w:t xml:space="preserve"> </w:t>
      </w:r>
      <w:r w:rsidRPr="004F38CD">
        <w:rPr>
          <w:rFonts w:ascii="Albert Sans" w:hAnsi="Albert Sans" w:cs="Arial"/>
          <w:sz w:val="22"/>
          <w:szCs w:val="22"/>
        </w:rPr>
        <w:t>Ubezpieczającego.</w:t>
      </w:r>
    </w:p>
    <w:p w14:paraId="7FFD16C9" w14:textId="77777777" w:rsidR="00B66B46" w:rsidRPr="004F38CD" w:rsidRDefault="00B66B46" w:rsidP="00B66B46">
      <w:pPr>
        <w:spacing w:line="276" w:lineRule="auto"/>
        <w:ind w:left="567"/>
        <w:jc w:val="both"/>
        <w:rPr>
          <w:rFonts w:ascii="Albert Sans" w:hAnsi="Albert Sans" w:cs="Arial"/>
          <w:sz w:val="22"/>
          <w:szCs w:val="22"/>
        </w:rPr>
      </w:pPr>
    </w:p>
    <w:p w14:paraId="2B6028D6"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wyrównania sumy ubezpieczenia.</w:t>
      </w:r>
    </w:p>
    <w:p w14:paraId="230B717C" w14:textId="77777777" w:rsidR="00B66B46" w:rsidRPr="004F38CD" w:rsidRDefault="00B66B46" w:rsidP="00B66B46">
      <w:pPr>
        <w:spacing w:line="276" w:lineRule="auto"/>
        <w:ind w:left="567"/>
        <w:jc w:val="both"/>
        <w:rPr>
          <w:rFonts w:ascii="Albert Sans" w:hAnsi="Albert Sans" w:cs="Arial"/>
          <w:sz w:val="22"/>
          <w:szCs w:val="22"/>
        </w:rPr>
      </w:pPr>
      <w:r w:rsidRPr="004F38CD">
        <w:rPr>
          <w:rFonts w:ascii="Albert Sans" w:hAnsi="Albert Sans" w:cs="Arial"/>
          <w:sz w:val="22"/>
          <w:szCs w:val="22"/>
        </w:rPr>
        <w:t>Z zachowaniem pozostałych, nie zmienionych niniejszą klauzulą, postanowień umowy ubezpieczenia strony uzgodniły, że:</w:t>
      </w:r>
    </w:p>
    <w:p w14:paraId="639EB8EC" w14:textId="1499873B" w:rsidR="00B66B46" w:rsidRPr="004F38CD" w:rsidRDefault="00B66B46" w:rsidP="006E52C5">
      <w:pPr>
        <w:spacing w:line="276" w:lineRule="auto"/>
        <w:ind w:left="567"/>
        <w:jc w:val="both"/>
        <w:rPr>
          <w:rFonts w:ascii="Albert Sans" w:hAnsi="Albert Sans" w:cs="Arial"/>
          <w:sz w:val="22"/>
          <w:szCs w:val="22"/>
        </w:rPr>
      </w:pPr>
      <w:r w:rsidRPr="004F38CD">
        <w:rPr>
          <w:rFonts w:ascii="Albert Sans" w:hAnsi="Albert Sans" w:cs="Arial"/>
          <w:sz w:val="22"/>
          <w:szCs w:val="22"/>
        </w:rPr>
        <w:t>w przypadku, gdy suma ubezpieczenia niektórych kategorii mienia jest wyższa niż ich wartość, nadwyżka ta zostanie rozłożona na te kategorie mienia, co do których występuje</w:t>
      </w:r>
      <w:r w:rsidR="006E52C5" w:rsidRPr="004F38CD">
        <w:rPr>
          <w:rFonts w:ascii="Albert Sans" w:hAnsi="Albert Sans" w:cs="Arial"/>
          <w:sz w:val="22"/>
          <w:szCs w:val="22"/>
        </w:rPr>
        <w:t xml:space="preserve"> </w:t>
      </w:r>
      <w:r w:rsidRPr="004F38CD">
        <w:rPr>
          <w:rFonts w:ascii="Albert Sans" w:hAnsi="Albert Sans" w:cs="Arial"/>
          <w:sz w:val="22"/>
          <w:szCs w:val="22"/>
        </w:rPr>
        <w:t>niedoubezpieczenie (w ramach jednej szkody).Zasada ta dotyczy wyłącznie środków trwałych ubezpieczanych wg wartości odtworzeniowej</w:t>
      </w:r>
      <w:r w:rsidR="00A051EF" w:rsidRPr="004F38CD">
        <w:rPr>
          <w:rFonts w:ascii="Albert Sans" w:hAnsi="Albert Sans" w:cs="Arial"/>
          <w:sz w:val="22"/>
          <w:szCs w:val="22"/>
        </w:rPr>
        <w:t xml:space="preserve"> </w:t>
      </w:r>
      <w:r w:rsidR="00A051EF" w:rsidRPr="004F38CD">
        <w:rPr>
          <w:rFonts w:ascii="Albert Sans" w:hAnsi="Albert Sans" w:cs="Arial"/>
          <w:sz w:val="22"/>
          <w:szCs w:val="22"/>
          <w:highlight w:val="green"/>
        </w:rPr>
        <w:t xml:space="preserve">oraz </w:t>
      </w:r>
      <w:r w:rsidR="009E006E" w:rsidRPr="004F38CD">
        <w:rPr>
          <w:rFonts w:ascii="Albert Sans" w:hAnsi="Albert Sans" w:cs="Arial"/>
          <w:sz w:val="22"/>
          <w:szCs w:val="22"/>
          <w:highlight w:val="green"/>
        </w:rPr>
        <w:t xml:space="preserve">mienia ubezpieczonego </w:t>
      </w:r>
      <w:r w:rsidR="00A61E26" w:rsidRPr="004F38CD">
        <w:rPr>
          <w:rFonts w:ascii="Albert Sans" w:hAnsi="Albert Sans" w:cs="Arial"/>
          <w:sz w:val="22"/>
          <w:szCs w:val="22"/>
          <w:highlight w:val="green"/>
        </w:rPr>
        <w:t>tylko w systemie sum stałych.</w:t>
      </w:r>
      <w:r w:rsidR="00A61E26" w:rsidRPr="004F38CD">
        <w:rPr>
          <w:rFonts w:ascii="Albert Sans" w:hAnsi="Albert Sans" w:cs="Arial"/>
          <w:sz w:val="22"/>
          <w:szCs w:val="22"/>
        </w:rPr>
        <w:t xml:space="preserve"> </w:t>
      </w:r>
    </w:p>
    <w:p w14:paraId="5B291FD5" w14:textId="77777777" w:rsidR="00B66B46" w:rsidRPr="004F38CD" w:rsidRDefault="00B66B46" w:rsidP="00B66B46">
      <w:pPr>
        <w:rPr>
          <w:rFonts w:ascii="Albert Sans" w:hAnsi="Albert Sans" w:cs="Arial"/>
          <w:b/>
          <w:sz w:val="22"/>
          <w:szCs w:val="22"/>
        </w:rPr>
      </w:pPr>
    </w:p>
    <w:p w14:paraId="53B71002"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warunków i taryf.</w:t>
      </w:r>
    </w:p>
    <w:p w14:paraId="37FE5D79" w14:textId="18083A38" w:rsidR="00B66B46" w:rsidRPr="004F38CD" w:rsidRDefault="00B66B46" w:rsidP="006E52C5">
      <w:pPr>
        <w:spacing w:line="276" w:lineRule="auto"/>
        <w:ind w:left="567"/>
        <w:jc w:val="both"/>
        <w:rPr>
          <w:rFonts w:ascii="Albert Sans" w:hAnsi="Albert Sans" w:cs="Arial"/>
          <w:sz w:val="22"/>
          <w:szCs w:val="22"/>
        </w:rPr>
      </w:pPr>
      <w:r w:rsidRPr="004F38CD">
        <w:rPr>
          <w:rFonts w:ascii="Albert Sans" w:hAnsi="Albert Sans" w:cs="Arial"/>
          <w:sz w:val="22"/>
          <w:szCs w:val="22"/>
        </w:rPr>
        <w:lastRenderedPageBreak/>
        <w:t>W przypadku doubezpieczenia, wznawiania, uzupełniania lub podwyższania sumy ubezpieczenia (gwarancyjnej), zastosowanie będą miały warunki umowy oraz taryfa składek obowiązująca dla</w:t>
      </w:r>
      <w:r w:rsidR="006E52C5" w:rsidRPr="004F38CD">
        <w:rPr>
          <w:rFonts w:ascii="Albert Sans" w:hAnsi="Albert Sans" w:cs="Arial"/>
          <w:sz w:val="22"/>
          <w:szCs w:val="22"/>
        </w:rPr>
        <w:t xml:space="preserve"> </w:t>
      </w:r>
      <w:r w:rsidRPr="004F38CD">
        <w:rPr>
          <w:rFonts w:ascii="Albert Sans" w:hAnsi="Albert Sans" w:cs="Arial"/>
          <w:sz w:val="22"/>
          <w:szCs w:val="22"/>
        </w:rPr>
        <w:t>polisy zasadniczej.</w:t>
      </w:r>
    </w:p>
    <w:p w14:paraId="3454B9C8" w14:textId="77777777" w:rsidR="00B66B46" w:rsidRPr="004F38CD" w:rsidRDefault="00B66B46" w:rsidP="00B66B46">
      <w:pPr>
        <w:rPr>
          <w:rFonts w:ascii="Albert Sans" w:hAnsi="Albert Sans" w:cs="Arial"/>
          <w:b/>
          <w:sz w:val="22"/>
          <w:szCs w:val="22"/>
        </w:rPr>
      </w:pPr>
    </w:p>
    <w:p w14:paraId="31680ACB"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wypłaty zaliczek.</w:t>
      </w:r>
    </w:p>
    <w:p w14:paraId="7F72DF1D" w14:textId="77777777" w:rsidR="00B66B46" w:rsidRPr="004F38CD" w:rsidRDefault="00B66B46" w:rsidP="00B66B46">
      <w:pPr>
        <w:spacing w:line="276" w:lineRule="auto"/>
        <w:ind w:left="567"/>
        <w:jc w:val="both"/>
        <w:rPr>
          <w:rFonts w:ascii="Albert Sans" w:hAnsi="Albert Sans" w:cs="Arial"/>
          <w:sz w:val="22"/>
          <w:szCs w:val="22"/>
        </w:rPr>
      </w:pPr>
      <w:r w:rsidRPr="004F38CD">
        <w:rPr>
          <w:rFonts w:ascii="Albert Sans" w:hAnsi="Albert Sans" w:cs="Arial"/>
          <w:sz w:val="22"/>
          <w:szCs w:val="22"/>
        </w:rPr>
        <w:t>Z zachowaniem pozostałych, niezmienionych niniejszą klauzulą, postanowień umowy ubezpieczenia strony uzgodniły, że:</w:t>
      </w:r>
    </w:p>
    <w:p w14:paraId="74E665C6" w14:textId="77777777" w:rsidR="00B66B46" w:rsidRPr="004F38CD" w:rsidRDefault="00B66B46" w:rsidP="00B66B46">
      <w:pPr>
        <w:spacing w:line="276" w:lineRule="auto"/>
        <w:ind w:left="567"/>
        <w:jc w:val="both"/>
        <w:rPr>
          <w:rFonts w:ascii="Albert Sans" w:hAnsi="Albert Sans" w:cs="Arial"/>
          <w:sz w:val="22"/>
          <w:szCs w:val="22"/>
        </w:rPr>
      </w:pPr>
      <w:r w:rsidRPr="004F38CD">
        <w:rPr>
          <w:rFonts w:ascii="Albert Sans" w:hAnsi="Albert Sans" w:cs="Arial"/>
          <w:sz w:val="22"/>
          <w:szCs w:val="22"/>
        </w:rPr>
        <w:t>Pomimo trwania szkody, Ubezpieczyciel wypłaci Ubezpieczającemu zaliczki na poczet odszkodowania, każdorazowo maksymalnie do wysokości odpowiadającej bezspornej wielkości już powstałej szkody, pod warunkiem, że odpowiedzialność odszkodowawcza Ubezpieczyciela została bezspornie stwierdzona.</w:t>
      </w:r>
    </w:p>
    <w:p w14:paraId="45DB6214" w14:textId="77777777" w:rsidR="00B66B46" w:rsidRPr="004F38CD" w:rsidRDefault="00B66B46" w:rsidP="00B66B46">
      <w:pPr>
        <w:spacing w:line="276" w:lineRule="auto"/>
        <w:ind w:left="567"/>
        <w:jc w:val="both"/>
        <w:rPr>
          <w:rFonts w:ascii="Albert Sans" w:hAnsi="Albert Sans" w:cs="Arial"/>
          <w:sz w:val="22"/>
          <w:szCs w:val="22"/>
        </w:rPr>
      </w:pPr>
    </w:p>
    <w:p w14:paraId="0C4E6A91"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zgłaszania szkód.</w:t>
      </w:r>
    </w:p>
    <w:p w14:paraId="375AF339" w14:textId="77777777" w:rsidR="00B66B46" w:rsidRPr="004F38CD" w:rsidRDefault="00B66B46" w:rsidP="00B66B46">
      <w:pPr>
        <w:spacing w:line="276" w:lineRule="auto"/>
        <w:ind w:left="567"/>
        <w:jc w:val="both"/>
        <w:rPr>
          <w:rFonts w:ascii="Albert Sans" w:hAnsi="Albert Sans" w:cs="Arial"/>
          <w:sz w:val="22"/>
          <w:szCs w:val="22"/>
        </w:rPr>
      </w:pPr>
      <w:r w:rsidRPr="004F38CD">
        <w:rPr>
          <w:rFonts w:ascii="Albert Sans" w:hAnsi="Albert Sans" w:cs="Arial"/>
          <w:sz w:val="22"/>
          <w:szCs w:val="22"/>
        </w:rPr>
        <w:t>Z zachowaniem pozostałych, nie zmienionych niniejszą klauzulą, postanowień umowy ubezpieczenia strony uzgodniły, że:</w:t>
      </w:r>
    </w:p>
    <w:p w14:paraId="3731B48A" w14:textId="14641292" w:rsidR="00B66B46" w:rsidRPr="004F38CD" w:rsidRDefault="00B66B46" w:rsidP="00B66B46">
      <w:pPr>
        <w:spacing w:line="276" w:lineRule="auto"/>
        <w:ind w:left="567"/>
        <w:jc w:val="both"/>
        <w:rPr>
          <w:rFonts w:ascii="Albert Sans" w:hAnsi="Albert Sans" w:cs="Arial"/>
          <w:sz w:val="22"/>
          <w:szCs w:val="22"/>
        </w:rPr>
      </w:pPr>
      <w:r w:rsidRPr="004F38CD">
        <w:rPr>
          <w:rFonts w:ascii="Albert Sans" w:hAnsi="Albert Sans" w:cs="Arial"/>
          <w:sz w:val="22"/>
          <w:szCs w:val="22"/>
        </w:rPr>
        <w:t>W przypadku wystąpienia szkód objętych ochroną w ramach niniejszej umowy ubezpieczenia, Ubezpieczający/Ubezpieczony zobowiązany jest dokonać zgłoszenia szkody do Ubezpieczyciela niezwłocznie, nie później jednak niż w ciągu 7 dni roboczych od daty powstania szkody lub podjęcia o niej wiadomości</w:t>
      </w:r>
      <w:r w:rsidR="0001472A" w:rsidRPr="004F38CD">
        <w:rPr>
          <w:rFonts w:ascii="Albert Sans" w:hAnsi="Albert Sans" w:cs="Arial"/>
          <w:sz w:val="22"/>
          <w:szCs w:val="22"/>
        </w:rPr>
        <w:t xml:space="preserve">, </w:t>
      </w:r>
      <w:r w:rsidRPr="004F38CD">
        <w:rPr>
          <w:rFonts w:ascii="Albert Sans" w:hAnsi="Albert Sans" w:cs="Arial"/>
          <w:sz w:val="22"/>
          <w:szCs w:val="22"/>
        </w:rPr>
        <w:t>chyba że ogólne warunki przewidują dłuższy termin na zgłoszenie szkody.</w:t>
      </w:r>
    </w:p>
    <w:p w14:paraId="08E7DC04" w14:textId="77777777" w:rsidR="00B66B46" w:rsidRPr="004F38CD" w:rsidRDefault="00B66B46" w:rsidP="00B66B46">
      <w:pPr>
        <w:spacing w:line="276" w:lineRule="auto"/>
        <w:ind w:left="567"/>
        <w:jc w:val="both"/>
        <w:rPr>
          <w:rFonts w:ascii="Albert Sans" w:hAnsi="Albert Sans" w:cs="Arial"/>
          <w:sz w:val="22"/>
          <w:szCs w:val="22"/>
        </w:rPr>
      </w:pPr>
    </w:p>
    <w:p w14:paraId="41F03CAD" w14:textId="77777777" w:rsidR="00B66B46" w:rsidRPr="004F38CD" w:rsidRDefault="00B66B46">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pro rata temporis.</w:t>
      </w:r>
    </w:p>
    <w:p w14:paraId="1ECBA447" w14:textId="0DA01DC0" w:rsidR="00B66B46" w:rsidRPr="004F38CD" w:rsidRDefault="00B66B46" w:rsidP="006C3A63">
      <w:pPr>
        <w:spacing w:line="276" w:lineRule="auto"/>
        <w:ind w:left="567"/>
        <w:jc w:val="both"/>
        <w:rPr>
          <w:rFonts w:ascii="Albert Sans" w:hAnsi="Albert Sans" w:cs="Arial"/>
          <w:sz w:val="22"/>
          <w:szCs w:val="22"/>
        </w:rPr>
      </w:pPr>
      <w:r w:rsidRPr="004F38CD">
        <w:rPr>
          <w:rFonts w:ascii="Albert Sans" w:hAnsi="Albert Sans" w:cs="Arial"/>
          <w:sz w:val="22"/>
          <w:szCs w:val="22"/>
        </w:rPr>
        <w:t>Z zachowaniem pozostałych, nie zmienionych niniejszą klauzulą, postanowień umowy ubezpieczenia przyjętych we wniosku i ogólnych/indywidualnych warunkach ubezpieczenia strony</w:t>
      </w:r>
      <w:r w:rsidR="006C3A63" w:rsidRPr="004F38CD">
        <w:rPr>
          <w:rFonts w:ascii="Albert Sans" w:hAnsi="Albert Sans" w:cs="Arial"/>
          <w:sz w:val="22"/>
          <w:szCs w:val="22"/>
        </w:rPr>
        <w:t xml:space="preserve"> </w:t>
      </w:r>
      <w:r w:rsidRPr="004F38CD">
        <w:rPr>
          <w:rFonts w:ascii="Albert Sans" w:hAnsi="Albert Sans" w:cs="Arial"/>
          <w:sz w:val="22"/>
          <w:szCs w:val="22"/>
        </w:rPr>
        <w:t>uzgodniły, że:</w:t>
      </w:r>
    </w:p>
    <w:p w14:paraId="1B0B93AE" w14:textId="5BBD1AD7" w:rsidR="00217ED5" w:rsidRPr="004F38CD" w:rsidRDefault="00B66B46" w:rsidP="00217ED5">
      <w:pPr>
        <w:spacing w:line="276" w:lineRule="auto"/>
        <w:ind w:left="567"/>
        <w:jc w:val="both"/>
        <w:rPr>
          <w:rFonts w:ascii="Albert Sans" w:hAnsi="Albert Sans" w:cs="Arial"/>
          <w:sz w:val="22"/>
          <w:szCs w:val="22"/>
        </w:rPr>
      </w:pPr>
      <w:r w:rsidRPr="004F38CD">
        <w:rPr>
          <w:rFonts w:ascii="Albert Sans" w:hAnsi="Albert Sans" w:cs="Arial"/>
          <w:sz w:val="22"/>
          <w:szCs w:val="22"/>
        </w:rPr>
        <w:t>Wszelkie rozliczenia finansowe wynikające z niniejszej umowy ubezpieczenia, w szczególności związane z dopłatą oraz zwrotem składek, dokonywane będą w systemie pro rata za każdy dzień udzielanej ochrony ubezpieczeniowej, o ile nie podlegają rozliczeniu na mocy klauzuli automatycznego pokrycia.</w:t>
      </w:r>
    </w:p>
    <w:p w14:paraId="45AA8AC1" w14:textId="77777777" w:rsidR="004F3BE5" w:rsidRPr="004F38CD" w:rsidRDefault="004F3BE5" w:rsidP="004F3BE5">
      <w:pPr>
        <w:spacing w:line="276" w:lineRule="auto"/>
        <w:ind w:left="1072"/>
        <w:jc w:val="both"/>
        <w:rPr>
          <w:rFonts w:ascii="Albert Sans" w:hAnsi="Albert Sans" w:cs="Arial"/>
          <w:sz w:val="22"/>
          <w:szCs w:val="22"/>
        </w:rPr>
      </w:pPr>
    </w:p>
    <w:p w14:paraId="7F3574E6" w14:textId="3FC28716" w:rsidR="004F3BE5" w:rsidRPr="004F38CD" w:rsidRDefault="004F3BE5">
      <w:pPr>
        <w:pStyle w:val="Akapitzlist"/>
        <w:numPr>
          <w:ilvl w:val="1"/>
          <w:numId w:val="38"/>
        </w:numPr>
        <w:suppressAutoHyphens w:val="0"/>
        <w:spacing w:line="276" w:lineRule="auto"/>
        <w:ind w:left="568"/>
        <w:contextualSpacing/>
        <w:jc w:val="both"/>
        <w:rPr>
          <w:rFonts w:ascii="Albert Sans" w:hAnsi="Albert Sans" w:cs="Arial"/>
          <w:bCs/>
          <w:sz w:val="22"/>
          <w:szCs w:val="22"/>
        </w:rPr>
      </w:pPr>
      <w:r w:rsidRPr="004F38CD">
        <w:rPr>
          <w:rFonts w:ascii="Albert Sans" w:hAnsi="Albert Sans" w:cs="Arial"/>
          <w:b/>
          <w:sz w:val="22"/>
          <w:szCs w:val="22"/>
        </w:rPr>
        <w:t xml:space="preserve">Klauzula prewencyjna </w:t>
      </w:r>
    </w:p>
    <w:p w14:paraId="40D286DA" w14:textId="77777777" w:rsidR="004F3BE5" w:rsidRPr="004F38CD" w:rsidRDefault="004F3BE5" w:rsidP="004F3BE5">
      <w:pPr>
        <w:spacing w:line="276" w:lineRule="auto"/>
        <w:ind w:left="567"/>
        <w:jc w:val="both"/>
        <w:rPr>
          <w:rFonts w:ascii="Albert Sans" w:hAnsi="Albert Sans" w:cs="Arial"/>
          <w:bCs/>
          <w:sz w:val="22"/>
          <w:szCs w:val="22"/>
        </w:rPr>
      </w:pPr>
      <w:r w:rsidRPr="004F38CD">
        <w:rPr>
          <w:rFonts w:ascii="Albert Sans" w:hAnsi="Albert Sans" w:cs="Arial"/>
          <w:bCs/>
          <w:sz w:val="22"/>
          <w:szCs w:val="22"/>
        </w:rPr>
        <w:t>W przypadku powstania szkody ustala się dodatkową kwotę w wysokości 2 000 000 zł do wykorzystania w razie stwierdzenia niedoubezpieczenia w odniesieniu do ubezpieczenia na sumy stałe lub zwiększenia wartości nieruchomości na skutek przeprowadzenia remontu. Niedoubezpieczenie będzie liczone w odniesieniu do przedmiotu szkody a nie grupy ubezpieczonego mienia. Dodatkowa/Prewencyjna suma ubezpieczenia ma zastosowanie również w przypadku, kiedy suma ubezpieczenia danego składnika majątkowego przyjęta w wartości księgowej brutto będzie niższa niż wysokość szkody. Wskazane kwoty odnoszą się do wszystkich szkód, a nie do każdej pojedynczej szkody.</w:t>
      </w:r>
    </w:p>
    <w:p w14:paraId="7220297C" w14:textId="77777777" w:rsidR="004F3BE5" w:rsidRPr="004F38CD" w:rsidRDefault="004F3BE5" w:rsidP="00217ED5">
      <w:pPr>
        <w:spacing w:line="276" w:lineRule="auto"/>
        <w:ind w:left="567"/>
        <w:jc w:val="both"/>
        <w:rPr>
          <w:rFonts w:ascii="Albert Sans" w:hAnsi="Albert Sans" w:cs="Arial"/>
          <w:sz w:val="22"/>
          <w:szCs w:val="22"/>
        </w:rPr>
      </w:pPr>
    </w:p>
    <w:p w14:paraId="16EAB2B9" w14:textId="77777777" w:rsidR="004F3BE5" w:rsidRPr="004F38CD" w:rsidRDefault="004F3BE5" w:rsidP="00217ED5">
      <w:pPr>
        <w:spacing w:line="276" w:lineRule="auto"/>
        <w:ind w:left="567"/>
        <w:jc w:val="both"/>
        <w:rPr>
          <w:rFonts w:ascii="Albert Sans" w:hAnsi="Albert Sans" w:cs="Arial"/>
          <w:sz w:val="22"/>
          <w:szCs w:val="22"/>
        </w:rPr>
      </w:pPr>
    </w:p>
    <w:p w14:paraId="1CE7B3DD" w14:textId="77777777" w:rsidR="004D14DF" w:rsidRPr="004F38CD" w:rsidRDefault="004D14DF" w:rsidP="00217ED5">
      <w:pPr>
        <w:spacing w:line="276" w:lineRule="auto"/>
        <w:ind w:left="567"/>
        <w:jc w:val="both"/>
        <w:rPr>
          <w:rFonts w:ascii="Albert Sans" w:hAnsi="Albert Sans" w:cs="Arial"/>
          <w:sz w:val="22"/>
          <w:szCs w:val="22"/>
        </w:rPr>
      </w:pPr>
    </w:p>
    <w:p w14:paraId="5FB86E8F" w14:textId="6DFD798C" w:rsidR="004D14DF" w:rsidRPr="004F38CD" w:rsidRDefault="004D14DF">
      <w:pPr>
        <w:pStyle w:val="Akapitzlist"/>
        <w:numPr>
          <w:ilvl w:val="1"/>
          <w:numId w:val="38"/>
        </w:numPr>
        <w:suppressAutoHyphens w:val="0"/>
        <w:spacing w:line="276" w:lineRule="auto"/>
        <w:ind w:left="568"/>
        <w:contextualSpacing/>
        <w:jc w:val="both"/>
        <w:rPr>
          <w:rFonts w:ascii="Albert Sans" w:hAnsi="Albert Sans" w:cs="Arial"/>
          <w:b/>
          <w:bCs/>
          <w:sz w:val="22"/>
          <w:szCs w:val="22"/>
        </w:rPr>
      </w:pPr>
      <w:r w:rsidRPr="004F38CD">
        <w:rPr>
          <w:rFonts w:ascii="Albert Sans" w:hAnsi="Albert Sans" w:cs="Arial"/>
          <w:b/>
          <w:bCs/>
          <w:sz w:val="22"/>
          <w:szCs w:val="22"/>
        </w:rPr>
        <w:lastRenderedPageBreak/>
        <w:t>Klauzula mienie będącego poza ewidencją</w:t>
      </w:r>
    </w:p>
    <w:p w14:paraId="4176485A" w14:textId="77777777" w:rsidR="004D14DF" w:rsidRPr="004F38CD" w:rsidRDefault="004D14DF" w:rsidP="004D14DF">
      <w:pPr>
        <w:spacing w:line="276" w:lineRule="auto"/>
        <w:ind w:left="567"/>
        <w:jc w:val="both"/>
        <w:rPr>
          <w:rFonts w:ascii="Albert Sans" w:hAnsi="Albert Sans" w:cs="Arial"/>
          <w:sz w:val="22"/>
          <w:szCs w:val="22"/>
        </w:rPr>
      </w:pPr>
      <w:r w:rsidRPr="004F38CD">
        <w:rPr>
          <w:rFonts w:ascii="Albert Sans" w:hAnsi="Albert Sans" w:cs="Arial"/>
          <w:sz w:val="22"/>
          <w:szCs w:val="22"/>
        </w:rPr>
        <w:t>Z zachowaniem pozostałych, niezmienionych niniejszą klauzulą postanowień umowy ubezpieczenia strony uzgodniły, że do wysokości ustalonego limitu odpowiedzialności, Ubezpieczyciel obejmie ochroną na warunkach ustalonych w polisie, mienie nie figurujące w ewidencji księgowej Ubezpieczającego, chociaż faktycznie będące jego udokumentowanym posiadaniu. Limit na jedno i wszystkie zdarzenia wynosi 100 000 zł.</w:t>
      </w:r>
    </w:p>
    <w:p w14:paraId="3BCE7263" w14:textId="77777777" w:rsidR="00243F1D" w:rsidRPr="004F38CD" w:rsidRDefault="00243F1D" w:rsidP="004D14DF">
      <w:pPr>
        <w:spacing w:line="276" w:lineRule="auto"/>
        <w:ind w:left="567"/>
        <w:jc w:val="both"/>
        <w:rPr>
          <w:rFonts w:ascii="Albert Sans" w:hAnsi="Albert Sans" w:cs="Arial"/>
          <w:sz w:val="22"/>
          <w:szCs w:val="22"/>
        </w:rPr>
      </w:pPr>
    </w:p>
    <w:p w14:paraId="5C10725D" w14:textId="77777777" w:rsidR="00114BF0" w:rsidRPr="004F38CD" w:rsidRDefault="00114BF0">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Klauzula ubezpieczenia maszyn i urządzeń od awarii i uszkodzeń</w:t>
      </w:r>
    </w:p>
    <w:p w14:paraId="7E0049E0" w14:textId="77777777" w:rsidR="00114BF0" w:rsidRPr="004F38CD" w:rsidRDefault="00114BF0" w:rsidP="00114BF0">
      <w:pPr>
        <w:spacing w:line="276" w:lineRule="auto"/>
        <w:ind w:left="709"/>
        <w:contextualSpacing/>
        <w:jc w:val="both"/>
        <w:rPr>
          <w:rFonts w:ascii="Albert Sans" w:hAnsi="Albert Sans" w:cs="Arial"/>
          <w:bCs/>
          <w:sz w:val="22"/>
          <w:szCs w:val="22"/>
        </w:rPr>
      </w:pPr>
      <w:r w:rsidRPr="004F38CD">
        <w:rPr>
          <w:rFonts w:ascii="Albert Sans" w:hAnsi="Albert Sans" w:cs="Arial"/>
          <w:sz w:val="22"/>
          <w:szCs w:val="22"/>
        </w:rPr>
        <w:t>Z zachowaniem pozostałych, nie zmienionych niniejszą klauzulą, postanowień umowy ubezpieczenia przyjętych we wniosku i ogólnych/indywidualnych warunkach ubezpieczenia strony uzgodniły, że</w:t>
      </w:r>
      <w:r w:rsidRPr="004F38CD">
        <w:rPr>
          <w:rFonts w:ascii="Albert Sans" w:hAnsi="Albert Sans" w:cs="Arial"/>
          <w:bCs/>
          <w:sz w:val="22"/>
          <w:szCs w:val="22"/>
        </w:rPr>
        <w:t>:</w:t>
      </w:r>
    </w:p>
    <w:p w14:paraId="6C1F0C62" w14:textId="77777777" w:rsidR="00114BF0" w:rsidRPr="004F38CD" w:rsidRDefault="00114BF0" w:rsidP="00114BF0">
      <w:pPr>
        <w:spacing w:line="276" w:lineRule="auto"/>
        <w:ind w:left="709"/>
        <w:contextualSpacing/>
        <w:jc w:val="both"/>
        <w:rPr>
          <w:rFonts w:ascii="Albert Sans" w:hAnsi="Albert Sans" w:cs="Arial"/>
          <w:bCs/>
          <w:sz w:val="22"/>
          <w:szCs w:val="22"/>
        </w:rPr>
      </w:pPr>
      <w:r w:rsidRPr="004F38CD">
        <w:rPr>
          <w:rFonts w:ascii="Albert Sans" w:hAnsi="Albert Sans" w:cs="Arial"/>
          <w:bCs/>
          <w:sz w:val="22"/>
          <w:szCs w:val="22"/>
        </w:rPr>
        <w:t>1. w odniesieniu do ubezpieczonych maszyn i urządzeń, użytkowanych zgodnie z przeznaczeniem, rozszerza się zakres ubezpieczenia o szkody powstałe wskutek awarii i uszkodzeń,</w:t>
      </w:r>
    </w:p>
    <w:p w14:paraId="7E2B0F19" w14:textId="77777777" w:rsidR="00114BF0" w:rsidRPr="004F38CD" w:rsidRDefault="00114BF0" w:rsidP="00114BF0">
      <w:pPr>
        <w:spacing w:line="276" w:lineRule="auto"/>
        <w:ind w:left="709"/>
        <w:contextualSpacing/>
        <w:jc w:val="both"/>
        <w:rPr>
          <w:rFonts w:ascii="Albert Sans" w:hAnsi="Albert Sans" w:cs="Arial"/>
          <w:bCs/>
          <w:sz w:val="22"/>
          <w:szCs w:val="22"/>
        </w:rPr>
      </w:pPr>
      <w:r w:rsidRPr="004F38CD">
        <w:rPr>
          <w:rFonts w:ascii="Albert Sans" w:hAnsi="Albert Sans" w:cs="Arial"/>
          <w:bCs/>
          <w:sz w:val="22"/>
          <w:szCs w:val="22"/>
        </w:rPr>
        <w:t>2. ubezpieczenie nie obejmuje:</w:t>
      </w:r>
    </w:p>
    <w:p w14:paraId="54EF29E4" w14:textId="77777777" w:rsidR="00114BF0" w:rsidRPr="004F38CD" w:rsidRDefault="00114BF0" w:rsidP="00114BF0">
      <w:pPr>
        <w:spacing w:line="276" w:lineRule="auto"/>
        <w:ind w:left="709"/>
        <w:contextualSpacing/>
        <w:jc w:val="both"/>
        <w:rPr>
          <w:rFonts w:ascii="Albert Sans" w:hAnsi="Albert Sans" w:cs="Arial"/>
          <w:bCs/>
          <w:sz w:val="22"/>
          <w:szCs w:val="22"/>
        </w:rPr>
      </w:pPr>
      <w:r w:rsidRPr="004F38CD">
        <w:rPr>
          <w:rFonts w:ascii="Albert Sans" w:hAnsi="Albert Sans" w:cs="Arial"/>
          <w:bCs/>
          <w:sz w:val="22"/>
          <w:szCs w:val="22"/>
        </w:rPr>
        <w:t>1) części, które przez używanie lub swoje właściwości fizyczne ulegają szybkiemu zużyciu lub na które producent nie udzielił gwarancji, a w szczególności wykładziny ogniotrwałe i antykorozyjne, powłoki ogniochronne, ruszty pieców i palenisk, dysze palników, młoty do kruszenia, przedmioty z gumy, szkła i ceramiki, pasy, łańcuchy, liny, druty,</w:t>
      </w:r>
    </w:p>
    <w:p w14:paraId="7626FABF" w14:textId="77777777" w:rsidR="00114BF0" w:rsidRPr="004F38CD" w:rsidRDefault="00114BF0" w:rsidP="00114BF0">
      <w:pPr>
        <w:spacing w:line="276" w:lineRule="auto"/>
        <w:ind w:left="709"/>
        <w:contextualSpacing/>
        <w:jc w:val="both"/>
        <w:rPr>
          <w:rFonts w:ascii="Albert Sans" w:hAnsi="Albert Sans" w:cs="Arial"/>
          <w:bCs/>
          <w:sz w:val="22"/>
          <w:szCs w:val="22"/>
        </w:rPr>
      </w:pPr>
      <w:r w:rsidRPr="004F38CD">
        <w:rPr>
          <w:rFonts w:ascii="Albert Sans" w:hAnsi="Albert Sans" w:cs="Arial"/>
          <w:bCs/>
          <w:sz w:val="22"/>
          <w:szCs w:val="22"/>
        </w:rPr>
        <w:t>2)wszelkiego rodzaju materiałów eksploatacyjnych, a w szczególności olejów, smarów, paliw, katalizatorów, chłodziw oraz narzędzi wymiennych, a w szczególności matryc, form, stempli, narzędzi do obróbki skrawaniem, elektrod,</w:t>
      </w:r>
    </w:p>
    <w:p w14:paraId="506E794E" w14:textId="77777777" w:rsidR="00114BF0" w:rsidRPr="004F38CD" w:rsidRDefault="00114BF0" w:rsidP="00114BF0">
      <w:pPr>
        <w:spacing w:line="276" w:lineRule="auto"/>
        <w:ind w:left="709"/>
        <w:contextualSpacing/>
        <w:jc w:val="both"/>
        <w:rPr>
          <w:rFonts w:ascii="Albert Sans" w:hAnsi="Albert Sans" w:cs="Arial"/>
          <w:bCs/>
          <w:sz w:val="22"/>
          <w:szCs w:val="22"/>
        </w:rPr>
      </w:pPr>
      <w:r w:rsidRPr="004F38CD">
        <w:rPr>
          <w:rFonts w:ascii="Albert Sans" w:hAnsi="Albert Sans" w:cs="Arial"/>
          <w:bCs/>
          <w:sz w:val="22"/>
          <w:szCs w:val="22"/>
        </w:rPr>
        <w:t>3) szkód, za które sprzedawca, producent, dostawca lub wykonujący naprawy jest odpowiedzialny z tytułu gwarancji lub rękojmi za wady,</w:t>
      </w:r>
    </w:p>
    <w:p w14:paraId="3930925B" w14:textId="77777777" w:rsidR="00114BF0" w:rsidRPr="004F38CD" w:rsidRDefault="00114BF0" w:rsidP="00114BF0">
      <w:pPr>
        <w:spacing w:line="276" w:lineRule="auto"/>
        <w:ind w:left="709"/>
        <w:contextualSpacing/>
        <w:jc w:val="both"/>
        <w:rPr>
          <w:rFonts w:ascii="Albert Sans" w:hAnsi="Albert Sans" w:cs="Arial"/>
          <w:bCs/>
          <w:sz w:val="22"/>
          <w:szCs w:val="22"/>
        </w:rPr>
      </w:pPr>
      <w:r w:rsidRPr="004F38CD">
        <w:rPr>
          <w:rFonts w:ascii="Albert Sans" w:hAnsi="Albert Sans" w:cs="Arial"/>
          <w:bCs/>
          <w:sz w:val="22"/>
          <w:szCs w:val="22"/>
        </w:rPr>
        <w:t>4) szkód spowodowanych przez wady lub błędy w wykonaniu istniejące w chwili zawarcia umowy ubezpieczenia, o których wiedział ubezpieczający lub jego przedstawiciele,</w:t>
      </w:r>
    </w:p>
    <w:p w14:paraId="176B91EA" w14:textId="77777777" w:rsidR="00114BF0" w:rsidRPr="004F38CD" w:rsidRDefault="00114BF0" w:rsidP="00114BF0">
      <w:pPr>
        <w:spacing w:line="276" w:lineRule="auto"/>
        <w:ind w:left="709"/>
        <w:contextualSpacing/>
        <w:jc w:val="both"/>
        <w:rPr>
          <w:rFonts w:ascii="Albert Sans" w:hAnsi="Albert Sans" w:cs="Arial"/>
          <w:bCs/>
          <w:sz w:val="22"/>
          <w:szCs w:val="22"/>
        </w:rPr>
      </w:pPr>
      <w:r w:rsidRPr="004F38CD">
        <w:rPr>
          <w:rFonts w:ascii="Albert Sans" w:hAnsi="Albert Sans" w:cs="Arial"/>
          <w:bCs/>
          <w:sz w:val="22"/>
          <w:szCs w:val="22"/>
        </w:rPr>
        <w:t>5) szkód będących bezpośrednim następstwem ciągłej eksploatacji, a w szczególności normalnego zużycia, kawitacji, erozji, korozji, kamienia kotłowego,</w:t>
      </w:r>
    </w:p>
    <w:p w14:paraId="14C98438" w14:textId="77777777" w:rsidR="00114BF0" w:rsidRPr="004F38CD" w:rsidRDefault="00114BF0" w:rsidP="00114BF0">
      <w:pPr>
        <w:spacing w:line="276" w:lineRule="auto"/>
        <w:ind w:left="709"/>
        <w:contextualSpacing/>
        <w:jc w:val="both"/>
        <w:rPr>
          <w:rFonts w:ascii="Albert Sans" w:hAnsi="Albert Sans" w:cs="Arial"/>
          <w:bCs/>
          <w:sz w:val="22"/>
          <w:szCs w:val="22"/>
        </w:rPr>
      </w:pPr>
      <w:r w:rsidRPr="004F38CD">
        <w:rPr>
          <w:rFonts w:ascii="Albert Sans" w:hAnsi="Albert Sans" w:cs="Arial"/>
          <w:bCs/>
          <w:sz w:val="22"/>
          <w:szCs w:val="22"/>
        </w:rPr>
        <w:t>6) szkód spowodowanych zaniechaniem obowiązkowych okresowych przeglądów konserwacyjnych i remontów,</w:t>
      </w:r>
    </w:p>
    <w:p w14:paraId="11E21364" w14:textId="77777777" w:rsidR="00114BF0" w:rsidRPr="004F38CD" w:rsidRDefault="00114BF0" w:rsidP="00114BF0">
      <w:pPr>
        <w:spacing w:line="276" w:lineRule="auto"/>
        <w:ind w:left="709"/>
        <w:contextualSpacing/>
        <w:jc w:val="both"/>
        <w:rPr>
          <w:rFonts w:ascii="Albert Sans" w:hAnsi="Albert Sans" w:cs="Arial"/>
          <w:b/>
          <w:sz w:val="22"/>
          <w:szCs w:val="22"/>
        </w:rPr>
      </w:pPr>
      <w:r w:rsidRPr="004F38CD">
        <w:rPr>
          <w:rFonts w:ascii="Albert Sans" w:hAnsi="Albert Sans" w:cs="Arial"/>
          <w:bCs/>
          <w:sz w:val="22"/>
          <w:szCs w:val="22"/>
        </w:rPr>
        <w:t>4. Limit odpowiedzialności w systemie na pierwsze ryzyko na jedno i wszystkie zdarzenia na szkody obejmowane ochroną w ramach niniejszej Klauzuli wynosi 500.000 zł.</w:t>
      </w:r>
    </w:p>
    <w:p w14:paraId="5967CA37" w14:textId="77777777" w:rsidR="00114BF0" w:rsidRPr="004F38CD" w:rsidRDefault="00114BF0" w:rsidP="004D14DF">
      <w:pPr>
        <w:spacing w:line="276" w:lineRule="auto"/>
        <w:ind w:left="567"/>
        <w:jc w:val="both"/>
        <w:rPr>
          <w:rFonts w:ascii="Albert Sans" w:hAnsi="Albert Sans" w:cs="Arial"/>
          <w:sz w:val="22"/>
          <w:szCs w:val="22"/>
        </w:rPr>
      </w:pPr>
    </w:p>
    <w:p w14:paraId="1AF38991" w14:textId="77777777" w:rsidR="00114BF0" w:rsidRPr="004F38CD" w:rsidRDefault="00114BF0" w:rsidP="004D14DF">
      <w:pPr>
        <w:spacing w:line="276" w:lineRule="auto"/>
        <w:ind w:left="567"/>
        <w:jc w:val="both"/>
        <w:rPr>
          <w:rFonts w:ascii="Albert Sans" w:hAnsi="Albert Sans" w:cs="Arial"/>
          <w:sz w:val="22"/>
          <w:szCs w:val="22"/>
        </w:rPr>
      </w:pPr>
    </w:p>
    <w:p w14:paraId="5F494FD5" w14:textId="553D8AE8" w:rsidR="00243F1D" w:rsidRPr="004F38CD" w:rsidRDefault="00243F1D">
      <w:pPr>
        <w:pStyle w:val="Akapitzlist"/>
        <w:numPr>
          <w:ilvl w:val="1"/>
          <w:numId w:val="38"/>
        </w:numPr>
        <w:suppressAutoHyphens w:val="0"/>
        <w:spacing w:line="276" w:lineRule="auto"/>
        <w:ind w:left="568"/>
        <w:contextualSpacing/>
        <w:jc w:val="both"/>
        <w:rPr>
          <w:rFonts w:ascii="Albert Sans" w:hAnsi="Albert Sans" w:cs="Arial"/>
          <w:b/>
          <w:sz w:val="22"/>
          <w:szCs w:val="22"/>
        </w:rPr>
      </w:pPr>
      <w:r w:rsidRPr="004F38CD">
        <w:rPr>
          <w:rFonts w:ascii="Albert Sans" w:hAnsi="Albert Sans" w:cs="Arial"/>
          <w:b/>
          <w:sz w:val="22"/>
          <w:szCs w:val="22"/>
        </w:rPr>
        <w:t>Tymczasowe magazynowanie</w:t>
      </w:r>
    </w:p>
    <w:p w14:paraId="1A888BDA" w14:textId="77777777" w:rsidR="00243F1D" w:rsidRPr="004F38CD" w:rsidRDefault="00243F1D" w:rsidP="00243F1D">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Na podstawie niniejszej klauzuli dodatkowej zakres ubezpieczenia rozszerza się o szkody w sprzęcie elektronicznym będącym we wcześniejszej eksploatacji, a powstałe w czasie tymczasowego magazynowania lub chwilowej przerwy w użytkowaniu, w miejscu objętym ubezpieczeniem, określonym w umowie ubezpieczenia, a także w innym miejscu magazynowania, o ile magazynowanie to wynikało z konieczności ratowania mienia przed szkodą lub przed zwiększeniem rozmiarów szkody.</w:t>
      </w:r>
    </w:p>
    <w:p w14:paraId="0369EC23" w14:textId="77777777" w:rsidR="00243F1D" w:rsidRPr="004F38CD" w:rsidRDefault="00243F1D" w:rsidP="00243F1D">
      <w:pPr>
        <w:spacing w:line="276" w:lineRule="auto"/>
        <w:jc w:val="both"/>
        <w:rPr>
          <w:rFonts w:ascii="Albert Sans" w:hAnsi="Albert Sans" w:cs="Arial"/>
          <w:b/>
          <w:sz w:val="22"/>
          <w:szCs w:val="22"/>
        </w:rPr>
      </w:pPr>
    </w:p>
    <w:p w14:paraId="1194A833" w14:textId="77777777" w:rsidR="00243F1D" w:rsidRPr="004F38CD" w:rsidRDefault="00243F1D">
      <w:pPr>
        <w:pStyle w:val="Akapitzlist"/>
        <w:numPr>
          <w:ilvl w:val="1"/>
          <w:numId w:val="38"/>
        </w:numPr>
        <w:suppressAutoHyphens w:val="0"/>
        <w:spacing w:line="276" w:lineRule="auto"/>
        <w:ind w:left="567"/>
        <w:contextualSpacing/>
        <w:jc w:val="both"/>
        <w:rPr>
          <w:rFonts w:ascii="Albert Sans" w:hAnsi="Albert Sans" w:cs="Arial"/>
          <w:b/>
          <w:sz w:val="22"/>
          <w:szCs w:val="22"/>
        </w:rPr>
      </w:pPr>
      <w:r w:rsidRPr="004F38CD">
        <w:rPr>
          <w:rFonts w:ascii="Albert Sans" w:hAnsi="Albert Sans" w:cs="Arial"/>
          <w:b/>
          <w:sz w:val="22"/>
          <w:szCs w:val="22"/>
        </w:rPr>
        <w:lastRenderedPageBreak/>
        <w:t>Postanowienia szczególne dotyczące ubezpieczenia sprzętu elektronicznego do daty włączenia sprzętu do eksploatacji</w:t>
      </w:r>
    </w:p>
    <w:p w14:paraId="0F0569D2" w14:textId="77777777" w:rsidR="00243F1D" w:rsidRPr="004F38CD" w:rsidRDefault="00243F1D" w:rsidP="00243F1D">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Uzgodniono, że na podstawie niniejszej klauzuli dodatkowej zakres ubezpieczenia rozszerza się o szkody powstałe w sprzęcie elektronicznym lub w jego częściach od daty dostawy do daty włączenia do planowej eksploatacji, pod warunkiem że:</w:t>
      </w:r>
    </w:p>
    <w:p w14:paraId="5DB96718" w14:textId="77777777" w:rsidR="00243F1D" w:rsidRPr="004F38CD" w:rsidRDefault="00243F1D" w:rsidP="00243F1D">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1. Sprzęt elektroniczny i jego części są magazynowane (składowane) w oryginalnych opakowaniach i w pomieszczeniach do tego przystosowanych.</w:t>
      </w:r>
    </w:p>
    <w:p w14:paraId="2CB4DA56" w14:textId="77777777" w:rsidR="00243F1D" w:rsidRPr="004F38CD" w:rsidRDefault="00243F1D" w:rsidP="00243F1D">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2. Termin magazynowania (składowania) nie przekracza 6-ciu miesięcy od daty dostawy.</w:t>
      </w:r>
    </w:p>
    <w:p w14:paraId="3128EE2F" w14:textId="77777777" w:rsidR="00243F1D" w:rsidRPr="004F38CD" w:rsidRDefault="00243F1D" w:rsidP="00243F1D">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3. Wykonawca nie ponosi odpowiedzialności za szkody w sprzęcie elektronicznym/częściach, które powstały podczas transportu, montażu, a także za szkody, za które odpowiedzialni są: producenci, spedytorzy, sprzedawcy, firmy montażowe lub inne podmioty.</w:t>
      </w:r>
    </w:p>
    <w:p w14:paraId="0A464BDB" w14:textId="77777777" w:rsidR="00243F1D" w:rsidRPr="004F38CD" w:rsidRDefault="00243F1D" w:rsidP="00243F1D">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4. Postanowienia niniejszej klauzuli tracą moc z chwilą zakończenia uruchomienia próbnego, gdy sprzęt zostanie przekazany do planowej eksploatacji. Od tego momentu obowiązują aktualnie obowiązujące Ogólne Warunki Ubezpieczenia sprzętu elektronicznego.</w:t>
      </w:r>
    </w:p>
    <w:p w14:paraId="45D8CEAD" w14:textId="77777777" w:rsidR="00243F1D" w:rsidRPr="004F38CD" w:rsidRDefault="00243F1D" w:rsidP="00243F1D">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5. Wykonawca zastrzega sobie prawo rozszerzenia okresu ubezpieczenia powyżej 6-ciu miesięcy od daty dostawy sprzętu elektronicznego lub jego części, oraz do ustanowienia warunków i zastrzeżeń dla dalszego ubezpieczenia.</w:t>
      </w:r>
    </w:p>
    <w:p w14:paraId="297D8C94" w14:textId="77777777" w:rsidR="00243F1D" w:rsidRPr="004F38CD" w:rsidRDefault="00243F1D" w:rsidP="00243F1D">
      <w:pPr>
        <w:pStyle w:val="Akapitzlist"/>
        <w:spacing w:line="276" w:lineRule="auto"/>
        <w:ind w:left="568"/>
        <w:jc w:val="both"/>
        <w:rPr>
          <w:rFonts w:ascii="Albert Sans" w:hAnsi="Albert Sans" w:cs="Arial"/>
          <w:sz w:val="22"/>
          <w:szCs w:val="22"/>
        </w:rPr>
      </w:pPr>
      <w:r w:rsidRPr="004F38CD">
        <w:rPr>
          <w:rFonts w:ascii="Albert Sans" w:hAnsi="Albert Sans" w:cs="Arial"/>
          <w:sz w:val="22"/>
          <w:szCs w:val="22"/>
        </w:rPr>
        <w:t>Zamawiający jest obowiązany do poinformowania Wykonawcy o przekroczeniu 6-cio miesięcznego okresu od daty dostawy do daty w łączenia sprzętu elektronicznego lub jego części do planowej eksploatacji.</w:t>
      </w:r>
    </w:p>
    <w:p w14:paraId="5134A68A" w14:textId="77777777" w:rsidR="000C4CF1" w:rsidRPr="004F38CD" w:rsidRDefault="000C4CF1" w:rsidP="00B66B46">
      <w:pPr>
        <w:spacing w:line="276" w:lineRule="auto"/>
        <w:ind w:left="567"/>
        <w:jc w:val="both"/>
        <w:rPr>
          <w:rFonts w:ascii="Albert Sans" w:hAnsi="Albert Sans" w:cs="Arial"/>
          <w:sz w:val="22"/>
          <w:szCs w:val="22"/>
        </w:rPr>
      </w:pPr>
    </w:p>
    <w:p w14:paraId="4B89B074" w14:textId="000C34B0" w:rsidR="00CC0FC3" w:rsidRPr="004F38CD" w:rsidRDefault="00CC0FC3">
      <w:pPr>
        <w:pStyle w:val="Akapitzlist"/>
        <w:numPr>
          <w:ilvl w:val="1"/>
          <w:numId w:val="38"/>
        </w:numPr>
        <w:spacing w:line="276" w:lineRule="auto"/>
        <w:ind w:left="567" w:hanging="425"/>
        <w:contextualSpacing/>
        <w:jc w:val="both"/>
        <w:rPr>
          <w:rFonts w:ascii="Albert Sans" w:hAnsi="Albert Sans" w:cs="Arial"/>
          <w:sz w:val="22"/>
          <w:szCs w:val="22"/>
        </w:rPr>
      </w:pPr>
      <w:r w:rsidRPr="004F38CD">
        <w:rPr>
          <w:rFonts w:ascii="Albert Sans" w:hAnsi="Albert Sans" w:cs="Arial"/>
          <w:b/>
          <w:sz w:val="22"/>
          <w:szCs w:val="22"/>
        </w:rPr>
        <w:t xml:space="preserve"> </w:t>
      </w:r>
      <w:r w:rsidR="006F43A0" w:rsidRPr="004F38CD">
        <w:rPr>
          <w:rFonts w:ascii="Albert Sans" w:hAnsi="Albert Sans" w:cs="Arial"/>
          <w:b/>
          <w:bCs/>
          <w:sz w:val="22"/>
          <w:szCs w:val="22"/>
        </w:rPr>
        <w:t>„Prewencyjna Suma Ubezpieczenia”</w:t>
      </w:r>
      <w:r w:rsidR="006F43A0" w:rsidRPr="004F38CD">
        <w:rPr>
          <w:rFonts w:ascii="Albert Sans" w:hAnsi="Albert Sans" w:cs="Arial"/>
          <w:sz w:val="22"/>
          <w:szCs w:val="22"/>
        </w:rPr>
        <w:t xml:space="preserve"> – z zachowaniem pozostałych niezmienionych niniejszą klauzulą postanowień OPZ i innych postanowień umowy ubezpieczenia ustala się, że do zadeklarowanej w umowie sumy ubezpieczenia włączona zostaje dodatkowa kwota prewencyjnej sumy ubezpieczenia, w wysokości 2 000 000,00 zł. W przypadku powstania szkody, kwota ta służyć będzie do wyrównania ewentualnego niedoubezpieczenia wynikającego z niedoszacowania/nieprawidłowości sum ubezpieczenia dla poszczególnych składników majątku w systemie ubezpieczenia na sumy stałe. Niedoubezpieczenie będzie liczone w odniesieniu do przedmiotu szkody, a nie grupy ubezpieczonego mienia. W przypadku wystąpienia szkody oraz stwierdzenia niedoubezpieczenia, kwota prewencyjnej sumy ubezpieczenia powiększa sumę ubezpieczenia zadeklarowaną w umowie ubezpieczenia dla danego składnika majątku. Maksymalna wysokość odszkodowania wypłaconego przy zastosowaniu niniejszej klauzuli z tytułu wystąpienia szkody w mieniu nie może przekroczyć pierwotnej sumy ubezpieczenia powiększonej o prewencyjną sumę ubezpieczenia. Po wypłacie odszkodowania przy zastosowaniu niniejszej klauzuli, kwota prewencyjnej sumy ubezpieczenia ulega konsumpcji. Klauzula wspólna dla ubezpieczenie mienia i sprzętu elektronicznego, limit łączny – 2 000 000,00 zł.</w:t>
      </w:r>
    </w:p>
    <w:p w14:paraId="43F9E065" w14:textId="77777777" w:rsidR="006F43A0" w:rsidRPr="004F38CD" w:rsidRDefault="006F43A0" w:rsidP="006F43A0">
      <w:pPr>
        <w:pStyle w:val="Akapitzlist"/>
        <w:suppressAutoHyphens w:val="0"/>
        <w:spacing w:line="276" w:lineRule="auto"/>
        <w:ind w:left="567"/>
        <w:contextualSpacing/>
        <w:jc w:val="both"/>
        <w:rPr>
          <w:rFonts w:ascii="Albert Sans" w:hAnsi="Albert Sans" w:cs="Arial"/>
          <w:b/>
          <w:sz w:val="22"/>
          <w:szCs w:val="22"/>
        </w:rPr>
      </w:pPr>
    </w:p>
    <w:p w14:paraId="469CFA9B" w14:textId="77777777" w:rsidR="001E4E2D" w:rsidRPr="004F38CD" w:rsidRDefault="001E4E2D" w:rsidP="006F43A0">
      <w:pPr>
        <w:pStyle w:val="Akapitzlist"/>
        <w:suppressAutoHyphens w:val="0"/>
        <w:spacing w:line="276" w:lineRule="auto"/>
        <w:ind w:left="567"/>
        <w:contextualSpacing/>
        <w:jc w:val="both"/>
        <w:rPr>
          <w:rFonts w:ascii="Albert Sans" w:hAnsi="Albert Sans" w:cs="Arial"/>
          <w:b/>
          <w:sz w:val="22"/>
          <w:szCs w:val="22"/>
        </w:rPr>
      </w:pPr>
    </w:p>
    <w:p w14:paraId="2B770E51" w14:textId="77777777" w:rsidR="001E4E2D" w:rsidRPr="004F38CD" w:rsidRDefault="001E4E2D" w:rsidP="006F43A0">
      <w:pPr>
        <w:pStyle w:val="Akapitzlist"/>
        <w:suppressAutoHyphens w:val="0"/>
        <w:spacing w:line="276" w:lineRule="auto"/>
        <w:ind w:left="567"/>
        <w:contextualSpacing/>
        <w:jc w:val="both"/>
        <w:rPr>
          <w:rFonts w:ascii="Albert Sans" w:hAnsi="Albert Sans" w:cs="Arial"/>
          <w:b/>
          <w:sz w:val="22"/>
          <w:szCs w:val="22"/>
        </w:rPr>
      </w:pPr>
    </w:p>
    <w:p w14:paraId="20358D21" w14:textId="77777777" w:rsidR="001E4E2D" w:rsidRPr="004F38CD" w:rsidRDefault="001E4E2D" w:rsidP="006F43A0">
      <w:pPr>
        <w:pStyle w:val="Akapitzlist"/>
        <w:suppressAutoHyphens w:val="0"/>
        <w:spacing w:line="276" w:lineRule="auto"/>
        <w:ind w:left="567"/>
        <w:contextualSpacing/>
        <w:jc w:val="both"/>
        <w:rPr>
          <w:rFonts w:ascii="Albert Sans" w:hAnsi="Albert Sans" w:cs="Arial"/>
          <w:b/>
          <w:sz w:val="22"/>
          <w:szCs w:val="22"/>
        </w:rPr>
      </w:pPr>
    </w:p>
    <w:p w14:paraId="52C4C848" w14:textId="77777777" w:rsidR="001E72EE" w:rsidRPr="004F38CD" w:rsidRDefault="001E72EE">
      <w:pPr>
        <w:pStyle w:val="Akapitzlist"/>
        <w:numPr>
          <w:ilvl w:val="1"/>
          <w:numId w:val="38"/>
        </w:numPr>
        <w:spacing w:line="276" w:lineRule="auto"/>
        <w:jc w:val="both"/>
        <w:rPr>
          <w:rFonts w:ascii="Albert Sans" w:hAnsi="Albert Sans" w:cs="Arial"/>
          <w:b/>
          <w:bCs/>
          <w:sz w:val="22"/>
          <w:szCs w:val="22"/>
        </w:rPr>
      </w:pPr>
      <w:r w:rsidRPr="004F38CD">
        <w:rPr>
          <w:rFonts w:ascii="Albert Sans" w:hAnsi="Albert Sans" w:cs="Arial"/>
          <w:b/>
          <w:bCs/>
          <w:sz w:val="22"/>
          <w:szCs w:val="22"/>
        </w:rPr>
        <w:lastRenderedPageBreak/>
        <w:t>Klauzula zakresu ubezpieczenia mienia oraz utraty zysku (choroby zakaźne):</w:t>
      </w:r>
    </w:p>
    <w:p w14:paraId="62445968" w14:textId="77777777" w:rsidR="001E72EE" w:rsidRPr="004F38CD" w:rsidRDefault="001E72EE" w:rsidP="001E72EE">
      <w:pPr>
        <w:pStyle w:val="Akapitzlist"/>
        <w:spacing w:line="276" w:lineRule="auto"/>
        <w:ind w:left="574"/>
        <w:jc w:val="both"/>
        <w:rPr>
          <w:rFonts w:ascii="Albert Sans" w:hAnsi="Albert Sans" w:cs="Arial"/>
          <w:sz w:val="22"/>
          <w:szCs w:val="22"/>
        </w:rPr>
      </w:pPr>
      <w:r w:rsidRPr="004F38CD">
        <w:rPr>
          <w:rFonts w:ascii="Albert Sans" w:hAnsi="Albert Sans" w:cs="Arial"/>
          <w:sz w:val="22"/>
          <w:szCs w:val="22"/>
        </w:rPr>
        <w:t xml:space="preserve">Wyjaśnienie związane z zakresem ubezpieczenia </w:t>
      </w:r>
    </w:p>
    <w:p w14:paraId="7326D028" w14:textId="77777777" w:rsidR="001E72EE" w:rsidRPr="004F38CD" w:rsidRDefault="001E72EE" w:rsidP="001E72EE">
      <w:pPr>
        <w:pStyle w:val="Akapitzlist"/>
        <w:spacing w:line="276" w:lineRule="auto"/>
        <w:ind w:left="574"/>
        <w:jc w:val="both"/>
        <w:rPr>
          <w:rFonts w:ascii="Albert Sans" w:hAnsi="Albert Sans" w:cs="Arial"/>
          <w:sz w:val="22"/>
          <w:szCs w:val="22"/>
        </w:rPr>
      </w:pPr>
      <w:r w:rsidRPr="004F38CD">
        <w:rPr>
          <w:rFonts w:ascii="Albert Sans" w:hAnsi="Albert Sans" w:cs="Arial"/>
          <w:sz w:val="22"/>
          <w:szCs w:val="22"/>
        </w:rPr>
        <w:t>1. Potwierdzając treść warunków niniejszego Opisu Przedmiotu Zamówienia oraz postanowienia Ogólnych Warunków Ubezpieczenia Wykonawcy, w celu uniknięcia jakichkolwiek wątpliwości, Zamawiający wyjaśnia, że - z zastrzeżeniem pozostałych postanowień niniejszego OPZ- odpowiedzialność ubezpieczyciela nie obejmuje innych szkód, niż polegające na: uszkodzeniu, zniszczeniu lub utracie przedmiotów ubezpieczenia określonych w umowie ubezpieczenia oraz utraty zysku, która jest następstwem tych szkód.</w:t>
      </w:r>
    </w:p>
    <w:p w14:paraId="330C8585" w14:textId="77777777" w:rsidR="001E72EE" w:rsidRPr="004F38CD" w:rsidRDefault="001E72EE" w:rsidP="001E72EE">
      <w:pPr>
        <w:pStyle w:val="Akapitzlist"/>
        <w:spacing w:line="276" w:lineRule="auto"/>
        <w:ind w:left="574"/>
        <w:jc w:val="both"/>
        <w:rPr>
          <w:rFonts w:ascii="Albert Sans" w:hAnsi="Albert Sans" w:cs="Arial"/>
          <w:sz w:val="22"/>
          <w:szCs w:val="22"/>
        </w:rPr>
      </w:pPr>
    </w:p>
    <w:p w14:paraId="026B03E1" w14:textId="77777777" w:rsidR="001E72EE" w:rsidRPr="004F38CD" w:rsidRDefault="001E72EE" w:rsidP="001E72EE">
      <w:pPr>
        <w:pStyle w:val="Akapitzlist"/>
        <w:spacing w:line="276" w:lineRule="auto"/>
        <w:ind w:left="574"/>
        <w:jc w:val="both"/>
        <w:rPr>
          <w:rFonts w:ascii="Albert Sans" w:hAnsi="Albert Sans" w:cs="Arial"/>
          <w:sz w:val="22"/>
          <w:szCs w:val="22"/>
        </w:rPr>
      </w:pPr>
      <w:r w:rsidRPr="004F38CD">
        <w:rPr>
          <w:rFonts w:ascii="Albert Sans" w:hAnsi="Albert Sans" w:cs="Arial"/>
          <w:sz w:val="22"/>
          <w:szCs w:val="22"/>
        </w:rPr>
        <w:t>Wyłączenie odpowiedzialności dot. chorób zakaźnych</w:t>
      </w:r>
    </w:p>
    <w:p w14:paraId="5E8089EE" w14:textId="77777777" w:rsidR="001E72EE" w:rsidRPr="004F38CD" w:rsidRDefault="001E72EE" w:rsidP="001E72EE">
      <w:pPr>
        <w:pStyle w:val="Akapitzlist"/>
        <w:spacing w:line="276" w:lineRule="auto"/>
        <w:ind w:left="574"/>
        <w:jc w:val="both"/>
        <w:rPr>
          <w:rFonts w:ascii="Albert Sans" w:hAnsi="Albert Sans" w:cs="Arial"/>
          <w:sz w:val="22"/>
          <w:szCs w:val="22"/>
        </w:rPr>
      </w:pPr>
    </w:p>
    <w:p w14:paraId="04385C57" w14:textId="77777777" w:rsidR="001E72EE" w:rsidRPr="004F38CD" w:rsidRDefault="001E72EE" w:rsidP="001E72EE">
      <w:pPr>
        <w:pStyle w:val="Akapitzlist"/>
        <w:spacing w:line="276" w:lineRule="auto"/>
        <w:ind w:left="574"/>
        <w:jc w:val="both"/>
        <w:rPr>
          <w:rFonts w:ascii="Albert Sans" w:hAnsi="Albert Sans" w:cs="Arial"/>
          <w:sz w:val="22"/>
          <w:szCs w:val="22"/>
        </w:rPr>
      </w:pPr>
      <w:r w:rsidRPr="004F38CD">
        <w:rPr>
          <w:rFonts w:ascii="Albert Sans" w:hAnsi="Albert Sans" w:cs="Arial"/>
          <w:sz w:val="22"/>
          <w:szCs w:val="22"/>
        </w:rPr>
        <w:t>2. Bez względu na jakiekolwiek inne postanowienie niniejszego Opisu Przedmiotu Zamówienia lub ogólnych warunków ubezpieczenia Wykonawcy, odpowiedzialność ubezpieczyciela nie obejmuje: wszelkich szkód, strat, zniszczenia, uszkodzenia, zobowiązań, roszczeń, kosztów lub wydatków jakiegokolwiek rodzaju, bezpośrednio lub pośrednio spowodowanych przez, lub wynikających z, lub powstałych w związku z Chorobą zakaźną, lękiem przed Chorobą zakaźną lub zagrożeniem (faktycznym lub domniemanym) Chorobą zakaźną (dalej łącznie „Szkoda”) - bez względu na jakąkolwiek inną przyczynę Szkody lub zdarzenie przyczyniające się do powstania Szkody jednocześnie lub w jakiejkolwiek innej kolejności.</w:t>
      </w:r>
    </w:p>
    <w:p w14:paraId="013B16CE" w14:textId="77777777" w:rsidR="001E72EE" w:rsidRPr="004F38CD" w:rsidRDefault="001E72EE" w:rsidP="001E72EE">
      <w:pPr>
        <w:pStyle w:val="Akapitzlist"/>
        <w:spacing w:line="276" w:lineRule="auto"/>
        <w:ind w:left="574"/>
        <w:jc w:val="both"/>
        <w:rPr>
          <w:rFonts w:ascii="Albert Sans" w:hAnsi="Albert Sans" w:cs="Arial"/>
          <w:sz w:val="22"/>
          <w:szCs w:val="22"/>
        </w:rPr>
      </w:pPr>
    </w:p>
    <w:p w14:paraId="52E67BDB" w14:textId="77777777" w:rsidR="001E72EE" w:rsidRPr="004F38CD" w:rsidRDefault="001E72EE" w:rsidP="001E72EE">
      <w:pPr>
        <w:pStyle w:val="Akapitzlist"/>
        <w:spacing w:line="276" w:lineRule="auto"/>
        <w:ind w:left="574"/>
        <w:jc w:val="both"/>
        <w:rPr>
          <w:rFonts w:ascii="Albert Sans" w:hAnsi="Albert Sans" w:cs="Arial"/>
          <w:sz w:val="22"/>
          <w:szCs w:val="22"/>
        </w:rPr>
      </w:pPr>
      <w:r w:rsidRPr="004F38CD">
        <w:rPr>
          <w:rFonts w:ascii="Albert Sans" w:hAnsi="Albert Sans" w:cs="Arial"/>
          <w:sz w:val="22"/>
          <w:szCs w:val="22"/>
        </w:rPr>
        <w:t xml:space="preserve">Definicje </w:t>
      </w:r>
    </w:p>
    <w:p w14:paraId="6F2A620A" w14:textId="77777777" w:rsidR="001E72EE" w:rsidRPr="004F38CD" w:rsidRDefault="001E72EE" w:rsidP="001E72EE">
      <w:pPr>
        <w:pStyle w:val="Akapitzlist"/>
        <w:spacing w:line="276" w:lineRule="auto"/>
        <w:ind w:left="574"/>
        <w:jc w:val="both"/>
        <w:rPr>
          <w:rFonts w:ascii="Albert Sans" w:hAnsi="Albert Sans" w:cs="Arial"/>
          <w:sz w:val="22"/>
          <w:szCs w:val="22"/>
        </w:rPr>
      </w:pPr>
      <w:r w:rsidRPr="004F38CD">
        <w:rPr>
          <w:rFonts w:ascii="Albert Sans" w:hAnsi="Albert Sans" w:cs="Arial"/>
          <w:sz w:val="22"/>
          <w:szCs w:val="22"/>
        </w:rPr>
        <w:t xml:space="preserve">Choroba zakaźna oznacza każdą chorobę, która może zostać przeniesiona za pośrednictwem dowolnej substancji lub czynnika z dowolnego organizmu na inny organizm, jeżeli: </w:t>
      </w:r>
    </w:p>
    <w:p w14:paraId="48000B00" w14:textId="77777777" w:rsidR="001E72EE" w:rsidRPr="004F38CD" w:rsidRDefault="001E72EE" w:rsidP="001E72EE">
      <w:pPr>
        <w:pStyle w:val="Akapitzlist"/>
        <w:spacing w:line="276" w:lineRule="auto"/>
        <w:ind w:left="574"/>
        <w:jc w:val="both"/>
        <w:rPr>
          <w:rFonts w:ascii="Albert Sans" w:hAnsi="Albert Sans" w:cs="Arial"/>
          <w:sz w:val="22"/>
          <w:szCs w:val="22"/>
        </w:rPr>
      </w:pPr>
      <w:r w:rsidRPr="004F38CD">
        <w:rPr>
          <w:rFonts w:ascii="Albert Sans" w:hAnsi="Albert Sans" w:cs="Arial"/>
          <w:sz w:val="22"/>
          <w:szCs w:val="22"/>
        </w:rPr>
        <w:t xml:space="preserve">- substancja lub środek obejmuje, ale nie ogranicza się do: wirusa, bakterii, pasożyta lub innego organizmu lub jakiejkolwiek ich odmiany, uważanej za żyjącą lub nie, oraz </w:t>
      </w:r>
    </w:p>
    <w:p w14:paraId="44B2D218" w14:textId="77777777" w:rsidR="001E72EE" w:rsidRPr="004F38CD" w:rsidRDefault="001E72EE" w:rsidP="001E72EE">
      <w:pPr>
        <w:pStyle w:val="Akapitzlist"/>
        <w:spacing w:line="276" w:lineRule="auto"/>
        <w:ind w:left="574"/>
        <w:jc w:val="both"/>
        <w:rPr>
          <w:rFonts w:ascii="Albert Sans" w:hAnsi="Albert Sans" w:cs="Arial"/>
          <w:sz w:val="22"/>
          <w:szCs w:val="22"/>
        </w:rPr>
      </w:pPr>
      <w:r w:rsidRPr="004F38CD">
        <w:rPr>
          <w:rFonts w:ascii="Albert Sans" w:hAnsi="Albert Sans" w:cs="Arial"/>
          <w:sz w:val="22"/>
          <w:szCs w:val="22"/>
        </w:rPr>
        <w:t xml:space="preserve">- metoda transmisji, bezpośrednia lub pośrednia, obejmuje między innymi przenoszenie drogą powietrzną, przenoszenie płynów ustrojowych, przenoszenie z lub na jakąkolwiek powierzchnię lub obiekt, ciało stałe, ciecz lub gaz lub między organizmami, oraz </w:t>
      </w:r>
    </w:p>
    <w:p w14:paraId="1B32CD6B" w14:textId="77777777" w:rsidR="001E72EE" w:rsidRPr="004F38CD" w:rsidRDefault="001E72EE" w:rsidP="001E72EE">
      <w:pPr>
        <w:pStyle w:val="Akapitzlist"/>
        <w:spacing w:line="276" w:lineRule="auto"/>
        <w:ind w:left="574"/>
        <w:jc w:val="both"/>
        <w:rPr>
          <w:rFonts w:ascii="Albert Sans" w:hAnsi="Albert Sans" w:cs="Arial"/>
          <w:sz w:val="22"/>
          <w:szCs w:val="22"/>
        </w:rPr>
      </w:pPr>
      <w:r w:rsidRPr="004F38CD">
        <w:rPr>
          <w:rFonts w:ascii="Albert Sans" w:hAnsi="Albert Sans" w:cs="Arial"/>
          <w:sz w:val="22"/>
          <w:szCs w:val="22"/>
        </w:rPr>
        <w:t>- choroba, substancja lub czynnik mogą powodować lub zagrażać zdrowiu ludzkiemu lub dobru człowieka lub mogą powodować lub grozić utratą, zniszczeniem, uszkodzeniem, pogorszeniem, utratą wartości, zbywalności lub utratą użytkowania mienia.”</w:t>
      </w:r>
    </w:p>
    <w:p w14:paraId="5F5ECBFE" w14:textId="77777777" w:rsidR="001E72EE" w:rsidRPr="004F38CD" w:rsidRDefault="001E72EE" w:rsidP="006F43A0">
      <w:pPr>
        <w:pStyle w:val="Akapitzlist"/>
        <w:suppressAutoHyphens w:val="0"/>
        <w:spacing w:line="276" w:lineRule="auto"/>
        <w:ind w:left="567"/>
        <w:contextualSpacing/>
        <w:jc w:val="both"/>
        <w:rPr>
          <w:rFonts w:ascii="Albert Sans" w:hAnsi="Albert Sans" w:cs="Arial"/>
          <w:b/>
          <w:sz w:val="22"/>
          <w:szCs w:val="22"/>
        </w:rPr>
      </w:pPr>
    </w:p>
    <w:p w14:paraId="792782E5" w14:textId="3B4A7943" w:rsidR="006F43A0" w:rsidRPr="004F38CD" w:rsidRDefault="006F43A0">
      <w:pPr>
        <w:pStyle w:val="Akapitzlist"/>
        <w:numPr>
          <w:ilvl w:val="1"/>
          <w:numId w:val="38"/>
        </w:numPr>
        <w:suppressAutoHyphens w:val="0"/>
        <w:spacing w:line="276" w:lineRule="auto"/>
        <w:ind w:left="567" w:hanging="425"/>
        <w:contextualSpacing/>
        <w:jc w:val="both"/>
        <w:rPr>
          <w:rFonts w:ascii="Albert Sans" w:hAnsi="Albert Sans" w:cs="Arial"/>
          <w:b/>
          <w:sz w:val="22"/>
          <w:szCs w:val="22"/>
        </w:rPr>
      </w:pPr>
      <w:r w:rsidRPr="004F38CD">
        <w:rPr>
          <w:rFonts w:ascii="Albert Sans" w:hAnsi="Albert Sans" w:cs="Arial"/>
          <w:b/>
          <w:sz w:val="22"/>
          <w:szCs w:val="22"/>
        </w:rPr>
        <w:t>Klauzula wyłączająca ryzyka cybernetyczne</w:t>
      </w:r>
    </w:p>
    <w:p w14:paraId="7C432469" w14:textId="77777777" w:rsidR="00CC0FC3" w:rsidRPr="004F38CD" w:rsidRDefault="00CC0FC3" w:rsidP="00CC0FC3">
      <w:pPr>
        <w:spacing w:line="276" w:lineRule="auto"/>
        <w:ind w:left="567"/>
        <w:jc w:val="both"/>
        <w:rPr>
          <w:rFonts w:ascii="Albert Sans" w:hAnsi="Albert Sans" w:cs="Arial"/>
          <w:sz w:val="22"/>
          <w:szCs w:val="22"/>
        </w:rPr>
      </w:pPr>
      <w:r w:rsidRPr="004F38CD">
        <w:rPr>
          <w:rFonts w:ascii="Albert Sans" w:hAnsi="Albert Sans" w:cs="Arial"/>
          <w:sz w:val="22"/>
          <w:szCs w:val="22"/>
        </w:rPr>
        <w:t xml:space="preserve">Niezależnie od treści jakichkolwiek innych postanowień niniejszego Opisu Przedmiotu Zamówienia lub jakichkolwiek klauzul rozszerzających jego postanowienia uzgadnia się, że ubezpieczyciel nie odpowiada za jakiekolwiek szkody powstałe w danych elektronicznych, w tym zniszczenie, zakłócenie, usunięcie, uszkodzenie lub zmianę, powstałe z jakiegokolwiek powodu (w tym, lecz nie wyłącznie, spowodowanych przez wirusy komputerowe lub inne oprogramowanie o podobnym charakterze, lub wskutek działań hakerów lub innych osób, polegających na nieautoryzowanym dostępie lub ingerencji w dane elektroniczne) oraz wynikające z nich jakiekolwiek szkody następcze, w tym, lecz nie wyłącznie, fizyczne szkody w ubezpieczonym mieniu, utratę możliwości użytkowania, </w:t>
      </w:r>
      <w:r w:rsidRPr="004F38CD">
        <w:rPr>
          <w:rFonts w:ascii="Albert Sans" w:hAnsi="Albert Sans" w:cs="Arial"/>
          <w:sz w:val="22"/>
          <w:szCs w:val="22"/>
        </w:rPr>
        <w:lastRenderedPageBreak/>
        <w:t>obniżenie funkcjonalności, utratę zysku będącą następstwem zakłócenia bądź przerwy w działalności, a także koszty i nakłady dowolnego rodzaju, niezależnie od jakichkolwiek innych powodów lub zdarzeń, które przyczyniły się równocześnie lub w dowolnej innej kolejności do powstania szkód.</w:t>
      </w:r>
    </w:p>
    <w:p w14:paraId="36D8BAEB" w14:textId="77777777" w:rsidR="00CC0FC3" w:rsidRPr="004F38CD" w:rsidRDefault="00CC0FC3" w:rsidP="00CC0FC3">
      <w:pPr>
        <w:spacing w:line="276" w:lineRule="auto"/>
        <w:ind w:left="567"/>
        <w:jc w:val="both"/>
        <w:rPr>
          <w:rFonts w:ascii="Albert Sans" w:hAnsi="Albert Sans" w:cs="Arial"/>
          <w:sz w:val="22"/>
          <w:szCs w:val="22"/>
        </w:rPr>
      </w:pPr>
      <w:r w:rsidRPr="004F38CD">
        <w:rPr>
          <w:rFonts w:ascii="Albert Sans" w:hAnsi="Albert Sans" w:cs="Arial"/>
          <w:sz w:val="22"/>
          <w:szCs w:val="22"/>
        </w:rPr>
        <w:t>Przy czym za:</w:t>
      </w:r>
    </w:p>
    <w:p w14:paraId="48FBFBD4" w14:textId="77777777" w:rsidR="00CC0FC3" w:rsidRPr="004F38CD" w:rsidRDefault="00CC0FC3" w:rsidP="00CC0FC3">
      <w:pPr>
        <w:spacing w:line="276" w:lineRule="auto"/>
        <w:ind w:left="567"/>
        <w:jc w:val="both"/>
        <w:rPr>
          <w:rFonts w:ascii="Albert Sans" w:hAnsi="Albert Sans" w:cs="Arial"/>
          <w:sz w:val="22"/>
          <w:szCs w:val="22"/>
        </w:rPr>
      </w:pPr>
      <w:r w:rsidRPr="004F38CD">
        <w:rPr>
          <w:rFonts w:ascii="Albert Sans" w:hAnsi="Albert Sans" w:cs="Arial"/>
          <w:sz w:val="22"/>
          <w:szCs w:val="22"/>
        </w:rPr>
        <w:t>- dane elektroniczne uważa się fakty, koncepcje i informacje w formie nadającej się do komunikacji, interpretacji lub przetwarzania za pomocą elektronicznych i elektromechanicznych urządzeń do przetwarzania danych lub urządzeń elektronicznie sterowanych i obejmują oprogramowanie oraz inne zakodowane instrukcje do przetwarzania i manipulowania danymi lub do sterowania i obsługi takich urządzeń.</w:t>
      </w:r>
    </w:p>
    <w:p w14:paraId="15E6355E" w14:textId="2BD5ED43" w:rsidR="00217ED5" w:rsidRPr="004F38CD" w:rsidRDefault="00CC0FC3" w:rsidP="00CC0FC3">
      <w:pPr>
        <w:spacing w:line="276" w:lineRule="auto"/>
        <w:ind w:left="567"/>
        <w:jc w:val="both"/>
        <w:rPr>
          <w:rFonts w:ascii="Albert Sans" w:hAnsi="Albert Sans" w:cs="Arial"/>
          <w:sz w:val="22"/>
          <w:szCs w:val="22"/>
        </w:rPr>
      </w:pPr>
      <w:r w:rsidRPr="004F38CD">
        <w:rPr>
          <w:rFonts w:ascii="Albert Sans" w:hAnsi="Albert Sans" w:cs="Arial"/>
          <w:sz w:val="22"/>
          <w:szCs w:val="22"/>
        </w:rPr>
        <w:t>- wirus komputerowy uważa się zestaw szkodliwych lub nieautoryzowanych instrukcji bądź kod zawierający szereg nieautoryzowanych instrukcji wprowadzonych w złej wierze lub kod, programowy bądź inny, który rozpowszechnia się za pomocą dowolnego systemu lub sieci komputerowej. Wirusy Komputerowe obejmują m.in. „konie trojańskie”, „robaki” i „bomby czasowe i logiczne”.</w:t>
      </w:r>
    </w:p>
    <w:p w14:paraId="16E2D17C" w14:textId="77777777" w:rsidR="00B66B46" w:rsidRPr="004F38CD" w:rsidRDefault="00B66B46" w:rsidP="00B66B46">
      <w:pPr>
        <w:spacing w:line="276" w:lineRule="auto"/>
        <w:ind w:left="-138"/>
        <w:jc w:val="both"/>
        <w:rPr>
          <w:rFonts w:ascii="Albert Sans" w:hAnsi="Albert Sans" w:cs="Arial"/>
          <w:b/>
          <w:sz w:val="22"/>
          <w:szCs w:val="22"/>
        </w:rPr>
      </w:pPr>
    </w:p>
    <w:p w14:paraId="4D6A8334" w14:textId="77777777" w:rsidR="00711D8C" w:rsidRPr="004F38CD" w:rsidRDefault="00711D8C" w:rsidP="00B66B46">
      <w:pPr>
        <w:spacing w:line="276" w:lineRule="auto"/>
        <w:ind w:left="-138"/>
        <w:jc w:val="both"/>
        <w:rPr>
          <w:rFonts w:ascii="Albert Sans" w:hAnsi="Albert Sans" w:cs="Arial"/>
          <w:b/>
          <w:sz w:val="22"/>
          <w:szCs w:val="22"/>
        </w:rPr>
      </w:pPr>
    </w:p>
    <w:p w14:paraId="267E50E9" w14:textId="77777777" w:rsidR="00711D8C" w:rsidRPr="004F38CD" w:rsidRDefault="00711D8C" w:rsidP="00B66B46">
      <w:pPr>
        <w:spacing w:line="276" w:lineRule="auto"/>
        <w:ind w:left="-138"/>
        <w:jc w:val="both"/>
        <w:rPr>
          <w:rFonts w:ascii="Albert Sans" w:hAnsi="Albert Sans" w:cs="Arial"/>
          <w:b/>
          <w:sz w:val="22"/>
          <w:szCs w:val="22"/>
        </w:rPr>
      </w:pPr>
    </w:p>
    <w:p w14:paraId="1CF894C6" w14:textId="77777777" w:rsidR="00B66B46" w:rsidRPr="004F38CD" w:rsidRDefault="00B66B46" w:rsidP="00B66B46">
      <w:pPr>
        <w:spacing w:line="276" w:lineRule="auto"/>
        <w:jc w:val="both"/>
        <w:rPr>
          <w:rFonts w:ascii="Albert Sans" w:hAnsi="Albert San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394"/>
      </w:tblGrid>
      <w:tr w:rsidR="00B66B46" w:rsidRPr="004F38CD" w14:paraId="78BCA864" w14:textId="77777777" w:rsidTr="00875F7E">
        <w:trPr>
          <w:trHeight w:val="931"/>
        </w:trPr>
        <w:tc>
          <w:tcPr>
            <w:tcW w:w="9606" w:type="dxa"/>
            <w:shd w:val="clear" w:color="auto" w:fill="D9E2F3"/>
            <w:vAlign w:val="center"/>
          </w:tcPr>
          <w:p w14:paraId="077042BB" w14:textId="77777777" w:rsidR="00B66B46" w:rsidRPr="004F38CD" w:rsidRDefault="00B66B46" w:rsidP="00875F7E">
            <w:pPr>
              <w:keepNext/>
              <w:widowControl w:val="0"/>
              <w:suppressAutoHyphens/>
              <w:ind w:left="360"/>
              <w:jc w:val="center"/>
              <w:outlineLvl w:val="0"/>
              <w:rPr>
                <w:rFonts w:ascii="Albert Sans" w:hAnsi="Albert Sans" w:cs="Arial"/>
                <w:bCs/>
                <w:kern w:val="1"/>
                <w:sz w:val="22"/>
                <w:szCs w:val="22"/>
                <w:u w:val="single"/>
                <w:lang w:eastAsia="zh-CN" w:bidi="hi-IN"/>
              </w:rPr>
            </w:pPr>
            <w:r w:rsidRPr="004F38CD">
              <w:rPr>
                <w:rFonts w:ascii="Albert Sans" w:hAnsi="Albert Sans" w:cs="Arial"/>
                <w:bCs/>
                <w:kern w:val="1"/>
                <w:sz w:val="22"/>
                <w:szCs w:val="22"/>
                <w:u w:val="single"/>
                <w:lang w:eastAsia="zh-CN" w:bidi="hi-IN"/>
              </w:rPr>
              <w:t>III. OPIS PRZEDMIOTU ZAMÓWIENIA – część 3 – Ubezpieczenie Odpowiedzialności Cywilnej z tytułu posiadania i użytkowania mienia oraz prowadzenia działalności gospodarczej</w:t>
            </w:r>
          </w:p>
        </w:tc>
      </w:tr>
    </w:tbl>
    <w:p w14:paraId="789507D3" w14:textId="77777777" w:rsidR="00B66B46" w:rsidRPr="004F38CD" w:rsidRDefault="00B66B46" w:rsidP="00B66B46">
      <w:pPr>
        <w:spacing w:line="276" w:lineRule="auto"/>
        <w:jc w:val="both"/>
        <w:rPr>
          <w:rFonts w:ascii="Albert Sans" w:hAnsi="Albert Sans" w:cs="Arial"/>
          <w:sz w:val="22"/>
          <w:szCs w:val="22"/>
        </w:rPr>
      </w:pPr>
    </w:p>
    <w:p w14:paraId="085A2177" w14:textId="77777777" w:rsidR="00B66B46" w:rsidRPr="004F38CD" w:rsidRDefault="00B66B46">
      <w:pPr>
        <w:pStyle w:val="Akapitzlist"/>
        <w:numPr>
          <w:ilvl w:val="0"/>
          <w:numId w:val="32"/>
        </w:numPr>
        <w:suppressAutoHyphens w:val="0"/>
        <w:spacing w:line="276" w:lineRule="auto"/>
        <w:ind w:left="426" w:hanging="567"/>
        <w:contextualSpacing/>
        <w:jc w:val="both"/>
        <w:rPr>
          <w:rFonts w:ascii="Albert Sans" w:hAnsi="Albert Sans" w:cs="Arial"/>
          <w:b/>
          <w:sz w:val="22"/>
          <w:szCs w:val="22"/>
        </w:rPr>
      </w:pPr>
      <w:r w:rsidRPr="004F38CD">
        <w:rPr>
          <w:rFonts w:ascii="Albert Sans" w:hAnsi="Albert Sans" w:cs="Arial"/>
          <w:b/>
          <w:sz w:val="22"/>
          <w:szCs w:val="22"/>
        </w:rPr>
        <w:t>Zakres ubezpieczenia:</w:t>
      </w:r>
    </w:p>
    <w:p w14:paraId="04C296CB" w14:textId="58C460FA" w:rsidR="00B66B46" w:rsidRPr="004F38CD" w:rsidRDefault="00B66B46" w:rsidP="00B66B46">
      <w:pPr>
        <w:pStyle w:val="Akapitzlist"/>
        <w:spacing w:line="276" w:lineRule="auto"/>
        <w:ind w:left="426"/>
        <w:jc w:val="both"/>
        <w:rPr>
          <w:rFonts w:ascii="Albert Sans" w:hAnsi="Albert Sans" w:cs="Arial"/>
          <w:sz w:val="22"/>
          <w:szCs w:val="22"/>
        </w:rPr>
      </w:pPr>
      <w:r w:rsidRPr="004F38CD">
        <w:rPr>
          <w:rFonts w:ascii="Albert Sans" w:hAnsi="Albert Sans" w:cs="Arial"/>
          <w:sz w:val="22"/>
          <w:szCs w:val="22"/>
        </w:rPr>
        <w:t xml:space="preserve">Ubezpieczenie odpowiedzialności cywilnej deliktowej, kontraktowej (w tym zbiegu roszczeń) wraz z konsekwentnymi stratami finansowymi, Zamawiającego, jego obecnych i byłych pracowników oraz pełnomocników i innych, a także inne osoby za których działalnie lub zaniechanie odpowiedzialna jest </w:t>
      </w:r>
      <w:r w:rsidR="00B67918" w:rsidRPr="004F38CD">
        <w:rPr>
          <w:rFonts w:ascii="Albert Sans" w:hAnsi="Albert Sans" w:cs="Arial"/>
          <w:sz w:val="22"/>
          <w:szCs w:val="22"/>
        </w:rPr>
        <w:t>Lubelski Ośrodka Doradztwa Rolniczego w Końskowoli</w:t>
      </w:r>
      <w:r w:rsidRPr="004F38CD">
        <w:rPr>
          <w:rFonts w:ascii="Albert Sans" w:hAnsi="Albert Sans" w:cs="Arial"/>
          <w:sz w:val="22"/>
          <w:szCs w:val="22"/>
        </w:rPr>
        <w:t>, w związku z prowadzeniem działalności oraz posiadaniem,</w:t>
      </w:r>
      <w:r w:rsidR="004F2471" w:rsidRPr="004F38CD">
        <w:rPr>
          <w:rFonts w:ascii="Albert Sans" w:hAnsi="Albert Sans" w:cs="Arial"/>
          <w:sz w:val="22"/>
          <w:szCs w:val="22"/>
        </w:rPr>
        <w:t xml:space="preserve"> </w:t>
      </w:r>
      <w:r w:rsidRPr="004F38CD">
        <w:rPr>
          <w:rFonts w:ascii="Albert Sans" w:hAnsi="Albert Sans" w:cs="Arial"/>
          <w:sz w:val="22"/>
          <w:szCs w:val="22"/>
        </w:rPr>
        <w:t>użytkowaniem, administrowaniem i zarządzeniem mienia własnego oraz obcego, w tym nieruchomości oraz wszelkiego rodzaju maszyn i urządzeń</w:t>
      </w:r>
      <w:r w:rsidR="00D56168" w:rsidRPr="004F38CD">
        <w:rPr>
          <w:rFonts w:ascii="Albert Sans" w:hAnsi="Albert Sans" w:cs="Arial"/>
          <w:sz w:val="22"/>
          <w:szCs w:val="22"/>
        </w:rPr>
        <w:t xml:space="preserve">, </w:t>
      </w:r>
      <w:r w:rsidRPr="004F38CD">
        <w:rPr>
          <w:rFonts w:ascii="Albert Sans" w:hAnsi="Albert Sans" w:cs="Arial"/>
          <w:sz w:val="22"/>
          <w:szCs w:val="22"/>
        </w:rPr>
        <w:t xml:space="preserve">z tytułu posiadania pasiek i hodowli pszczół (ok. </w:t>
      </w:r>
      <w:r w:rsidR="00B52A8D" w:rsidRPr="004F38CD">
        <w:rPr>
          <w:rFonts w:ascii="Albert Sans" w:hAnsi="Albert Sans" w:cs="Arial"/>
          <w:sz w:val="22"/>
          <w:szCs w:val="22"/>
        </w:rPr>
        <w:t>232</w:t>
      </w:r>
      <w:r w:rsidRPr="004F38CD">
        <w:rPr>
          <w:rFonts w:ascii="Albert Sans" w:hAnsi="Albert Sans" w:cs="Arial"/>
          <w:sz w:val="22"/>
          <w:szCs w:val="22"/>
        </w:rPr>
        <w:t xml:space="preserve"> uli)</w:t>
      </w:r>
      <w:r w:rsidR="00926152" w:rsidRPr="004F38CD">
        <w:rPr>
          <w:rFonts w:ascii="Albert Sans" w:hAnsi="Albert Sans" w:cs="Arial"/>
          <w:sz w:val="22"/>
          <w:szCs w:val="22"/>
        </w:rPr>
        <w:t xml:space="preserve"> oraz z tytułu prowadzenia Centrum </w:t>
      </w:r>
      <w:r w:rsidR="00405B79" w:rsidRPr="004F38CD">
        <w:rPr>
          <w:rFonts w:ascii="Albert Sans" w:hAnsi="Albert Sans" w:cs="Arial"/>
          <w:sz w:val="22"/>
          <w:szCs w:val="22"/>
        </w:rPr>
        <w:t xml:space="preserve">Innowacyjno-Szkoleniowego </w:t>
      </w:r>
      <w:r w:rsidR="005A735D" w:rsidRPr="004F38CD">
        <w:rPr>
          <w:rFonts w:ascii="Albert Sans" w:hAnsi="Albert Sans" w:cs="Arial"/>
          <w:sz w:val="22"/>
          <w:szCs w:val="22"/>
        </w:rPr>
        <w:t>w Końskowoli</w:t>
      </w:r>
      <w:r w:rsidR="00926152" w:rsidRPr="004F38CD">
        <w:rPr>
          <w:rFonts w:ascii="Albert Sans" w:hAnsi="Albert Sans" w:cs="Arial"/>
          <w:sz w:val="22"/>
          <w:szCs w:val="22"/>
        </w:rPr>
        <w:t>, wynaj</w:t>
      </w:r>
      <w:r w:rsidR="004F2471" w:rsidRPr="004F38CD">
        <w:rPr>
          <w:rFonts w:ascii="Albert Sans" w:hAnsi="Albert Sans" w:cs="Arial"/>
          <w:sz w:val="22"/>
          <w:szCs w:val="22"/>
        </w:rPr>
        <w:t>mu</w:t>
      </w:r>
      <w:r w:rsidR="00926152" w:rsidRPr="004F38CD">
        <w:rPr>
          <w:rFonts w:ascii="Albert Sans" w:hAnsi="Albert Sans" w:cs="Arial"/>
          <w:sz w:val="22"/>
          <w:szCs w:val="22"/>
        </w:rPr>
        <w:t xml:space="preserve"> sal konferencyjnych, szkoleniowych, </w:t>
      </w:r>
      <w:r w:rsidR="004F2471" w:rsidRPr="004F38CD">
        <w:rPr>
          <w:rFonts w:ascii="Albert Sans" w:hAnsi="Albert Sans" w:cs="Arial"/>
          <w:sz w:val="22"/>
          <w:szCs w:val="22"/>
        </w:rPr>
        <w:t xml:space="preserve">świadczeniu usług </w:t>
      </w:r>
      <w:r w:rsidR="00926152" w:rsidRPr="004F38CD">
        <w:rPr>
          <w:rFonts w:ascii="Albert Sans" w:hAnsi="Albert Sans" w:cs="Arial"/>
          <w:sz w:val="22"/>
          <w:szCs w:val="22"/>
        </w:rPr>
        <w:t>gastronomi</w:t>
      </w:r>
      <w:r w:rsidR="004F2471" w:rsidRPr="004F38CD">
        <w:rPr>
          <w:rFonts w:ascii="Albert Sans" w:hAnsi="Albert Sans" w:cs="Arial"/>
          <w:sz w:val="22"/>
          <w:szCs w:val="22"/>
        </w:rPr>
        <w:t>cznych</w:t>
      </w:r>
      <w:r w:rsidR="00926152" w:rsidRPr="004F38CD">
        <w:rPr>
          <w:rFonts w:ascii="Albert Sans" w:hAnsi="Albert Sans" w:cs="Arial"/>
          <w:sz w:val="22"/>
          <w:szCs w:val="22"/>
        </w:rPr>
        <w:t>.</w:t>
      </w:r>
    </w:p>
    <w:p w14:paraId="381FA4F1" w14:textId="77777777" w:rsidR="00B66B46" w:rsidRPr="004F38CD" w:rsidRDefault="00B66B46" w:rsidP="00B66B46">
      <w:pPr>
        <w:rPr>
          <w:rFonts w:ascii="Albert Sans" w:hAnsi="Albert Sans" w:cs="Arial"/>
          <w:b/>
          <w:sz w:val="22"/>
          <w:szCs w:val="22"/>
        </w:rPr>
      </w:pPr>
    </w:p>
    <w:p w14:paraId="3107780F" w14:textId="77777777" w:rsidR="00B66B46" w:rsidRPr="004F38CD" w:rsidRDefault="00B66B46" w:rsidP="00B66B46">
      <w:pPr>
        <w:ind w:firstLine="284"/>
        <w:rPr>
          <w:rFonts w:ascii="Albert Sans" w:hAnsi="Albert Sans" w:cs="Arial"/>
          <w:b/>
          <w:sz w:val="22"/>
          <w:szCs w:val="22"/>
        </w:rPr>
      </w:pPr>
      <w:r w:rsidRPr="004F38CD">
        <w:rPr>
          <w:rFonts w:ascii="Albert Sans" w:hAnsi="Albert Sans" w:cs="Arial"/>
          <w:b/>
          <w:sz w:val="22"/>
          <w:szCs w:val="22"/>
        </w:rPr>
        <w:t>Ubezpieczenie obejmuje w szczególności odpowiedzialność za szkody:</w:t>
      </w:r>
    </w:p>
    <w:p w14:paraId="0695AE5F"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powstałe na terytorium RP;</w:t>
      </w:r>
    </w:p>
    <w:p w14:paraId="374F1A99"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 xml:space="preserve">z tytułu zarządzania i administrowania mieniem powierzonym z rozszerzeniem o szkody w mieniu przechowywanym, kontrolowanym lub chronionym przez Ubezpieczającego polegające na jego uszkodzeniu, zniszczeniu lub utarcie (w tym w szczególności w związku z prowadzeniem usług hotelarskich, jak i w związku z organizacją wystaw żywych zwierząt i ich przechowywania), w tym za szkody wyrządzone przez rzeczy wniesione do hotelu przez gości; </w:t>
      </w:r>
    </w:p>
    <w:p w14:paraId="70BC403D"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lastRenderedPageBreak/>
        <w:t xml:space="preserve">nie będące bezpośrednim następstwem szkody rzeczowej lub osobowej (czyste starty finansowe, m.in. wynikłe z błędów lub zaniechania doradców w bieżącej działalności doradczej i /lub szkoleniowej); w tym także ochroną ubezpieczeniową objęte są czyste straty finansowe powstałe w wyniku niewysłania lub wysłania po terminie wniosku do właściwego podmiotu rozpatrującego. </w:t>
      </w:r>
    </w:p>
    <w:p w14:paraId="00F94A24"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spowodowane wskutek uchybień natury organizacyjnej, administracyjnej i porządkowej w związku z prowadzoną działalnością statutową;</w:t>
      </w:r>
    </w:p>
    <w:p w14:paraId="769E02CB"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w mieniu ruchomym, z którego Ubezpieczający korzysta na podstawie umowy użytkowania, najmu, dzierżawy, użyczenia, przechowania lub innej umowy nienazwanej;</w:t>
      </w:r>
    </w:p>
    <w:p w14:paraId="26DE1D09"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wyrządzone poszkodowanym przez podwykonawców Zamawiającego oraz osoby, którym Ubezpieczający powierzył wykonanie określonych czynności bez prawa regresu (bez obowiązku sporządzania listy podwykonawców oraz okazywania dwustronnie parafowanej umowy);</w:t>
      </w:r>
    </w:p>
    <w:p w14:paraId="320CA7E1"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 xml:space="preserve"> wyrządzone podwykonawcom;</w:t>
      </w:r>
    </w:p>
    <w:p w14:paraId="2A9132C3"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 xml:space="preserve">w nieruchomościach (wszystkie zdarzenia) osób trzecich, z których Zamawiający korzysta na podstawie umowy użytkowania, najmu, dzierżawy, użyczenia, przechowywania lub innej umowy o podobnym charakterze;  </w:t>
      </w:r>
    </w:p>
    <w:p w14:paraId="1F553C62"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 xml:space="preserve">wobec pracowników z tytułu wypadków przy pracy - OC pracodawcy (szkody osobowe i rzeczowe). </w:t>
      </w:r>
    </w:p>
    <w:p w14:paraId="23FA3167" w14:textId="77777777" w:rsidR="00B66B46" w:rsidRPr="004F38CD" w:rsidRDefault="00B66B46" w:rsidP="00B66B46">
      <w:pPr>
        <w:pStyle w:val="Akapitzlist"/>
        <w:spacing w:line="276" w:lineRule="auto"/>
        <w:ind w:left="426"/>
        <w:jc w:val="both"/>
        <w:rPr>
          <w:rFonts w:ascii="Albert Sans" w:hAnsi="Albert Sans" w:cs="Arial"/>
          <w:sz w:val="22"/>
          <w:szCs w:val="22"/>
        </w:rPr>
      </w:pPr>
      <w:r w:rsidRPr="004F38CD">
        <w:rPr>
          <w:rFonts w:ascii="Albert Sans" w:hAnsi="Albert Sans" w:cs="Arial"/>
          <w:sz w:val="22"/>
          <w:szCs w:val="22"/>
        </w:rPr>
        <w:t>Definicja pracownika rozumianego jako osoba fizyczna obejmuje wszystkie możliwe formy zatrudnienia dopuszczone przez kodeks pracy jak i wszelkie formy umów cywilnoprawnych (np. zlecenie, kontrakty menedżerskie, jednoosobowa działalność gospodarcza wyłącznie na rzecz Zamawiającego). Za pracownika uznaje się także praktykanta, stażystę lub wolontariusza, któremu Zamawiający powierzył wykonywanie pracy.</w:t>
      </w:r>
    </w:p>
    <w:p w14:paraId="5045FFED" w14:textId="77777777" w:rsidR="00B66B46" w:rsidRPr="004F38CD" w:rsidRDefault="00B66B46" w:rsidP="00B66B46">
      <w:pPr>
        <w:pStyle w:val="Akapitzlist"/>
        <w:spacing w:line="276" w:lineRule="auto"/>
        <w:ind w:left="426"/>
        <w:jc w:val="both"/>
        <w:rPr>
          <w:rFonts w:ascii="Albert Sans" w:hAnsi="Albert Sans" w:cs="Arial"/>
          <w:sz w:val="22"/>
          <w:szCs w:val="22"/>
        </w:rPr>
      </w:pPr>
      <w:r w:rsidRPr="004F38CD">
        <w:rPr>
          <w:rFonts w:ascii="Albert Sans" w:hAnsi="Albert Sans" w:cs="Arial"/>
          <w:sz w:val="22"/>
          <w:szCs w:val="22"/>
        </w:rPr>
        <w:t xml:space="preserve">Wypłata środków z ZUS nie będzie traktowana jako franszyza od odszkodowania zasądzonego od Zamawiającego. </w:t>
      </w:r>
    </w:p>
    <w:p w14:paraId="28781A30" w14:textId="77777777" w:rsidR="00B66B46" w:rsidRPr="004F38CD" w:rsidRDefault="00B66B46" w:rsidP="00B66B46">
      <w:pPr>
        <w:pStyle w:val="Akapitzlist"/>
        <w:spacing w:line="276" w:lineRule="auto"/>
        <w:ind w:left="426"/>
        <w:jc w:val="both"/>
        <w:rPr>
          <w:rFonts w:ascii="Albert Sans" w:hAnsi="Albert Sans" w:cs="Arial"/>
          <w:sz w:val="22"/>
          <w:szCs w:val="22"/>
        </w:rPr>
      </w:pPr>
      <w:r w:rsidRPr="004F38CD">
        <w:rPr>
          <w:rFonts w:ascii="Albert Sans" w:hAnsi="Albert Sans" w:cs="Arial"/>
          <w:sz w:val="22"/>
          <w:szCs w:val="22"/>
        </w:rPr>
        <w:t>Ochrona nie może zawierać wyłączeń związanych z używaniem maszyn lub urządzeń o niewłaściwych parametrach lub w złym stanie technicznym;</w:t>
      </w:r>
    </w:p>
    <w:p w14:paraId="22917D47" w14:textId="0A36EF92"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 xml:space="preserve">poniesione w związku z zarządzaniem, administrowaniem i utrzymywaniem w należytym stanie nieruchomości mieszkaniowych znajdujących się w zarządzie </w:t>
      </w:r>
      <w:r w:rsidR="00957A15" w:rsidRPr="004F38CD">
        <w:rPr>
          <w:rFonts w:ascii="Albert Sans" w:hAnsi="Albert Sans" w:cs="Arial"/>
          <w:sz w:val="22"/>
          <w:szCs w:val="22"/>
        </w:rPr>
        <w:t>LODR</w:t>
      </w:r>
      <w:r w:rsidRPr="004F38CD">
        <w:rPr>
          <w:rFonts w:ascii="Albert Sans" w:hAnsi="Albert Sans" w:cs="Arial"/>
          <w:sz w:val="22"/>
          <w:szCs w:val="22"/>
        </w:rPr>
        <w:t xml:space="preserve"> w </w:t>
      </w:r>
      <w:r w:rsidR="00957A15" w:rsidRPr="004F38CD">
        <w:rPr>
          <w:rFonts w:ascii="Albert Sans" w:hAnsi="Albert Sans" w:cs="Arial"/>
          <w:sz w:val="22"/>
          <w:szCs w:val="22"/>
        </w:rPr>
        <w:t>Końskowoli</w:t>
      </w:r>
      <w:r w:rsidRPr="004F38CD">
        <w:rPr>
          <w:rFonts w:ascii="Albert Sans" w:hAnsi="Albert Sans" w:cs="Arial"/>
          <w:sz w:val="22"/>
          <w:szCs w:val="22"/>
        </w:rPr>
        <w:t xml:space="preserve">; </w:t>
      </w:r>
    </w:p>
    <w:p w14:paraId="427FDE77"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 xml:space="preserve">polegające na zniszczeniu, uszkodzeniu samochodów i innych pojazdów należących do pracowników Zamawiającego lub ich osób bliskich; </w:t>
      </w:r>
    </w:p>
    <w:p w14:paraId="3E86549F" w14:textId="2A04055B"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 xml:space="preserve">wynikłe bezpośrednio lub pośrednio z emisji, wycieku lub innej formy przedostania się do powietrza, wody, gruntu jakichkolwiek substancji związanych z przypadkową emisją substancji niebezpiecznych dla środowiska, również wyrządzone przez pojazdy podlegające obowiązkowemu ubezpieczeniu odpowiedzialności cywilnej wyłącznie w art. 38 ust. 1, pkt </w:t>
      </w:r>
      <w:r w:rsidR="008639E7" w:rsidRPr="004F38CD">
        <w:rPr>
          <w:rFonts w:ascii="Albert Sans" w:hAnsi="Albert Sans" w:cs="Arial"/>
          <w:sz w:val="22"/>
          <w:szCs w:val="22"/>
        </w:rPr>
        <w:t>4 (</w:t>
      </w:r>
      <w:r w:rsidRPr="004F38CD">
        <w:rPr>
          <w:rFonts w:ascii="Albert Sans" w:hAnsi="Albert Sans" w:cs="Arial"/>
          <w:sz w:val="22"/>
          <w:szCs w:val="22"/>
        </w:rPr>
        <w:t>tj. zanieczyszczenie lub skażenie środowiska) Ustawy o ubezpieczeniach obowiązkowych, UFG i PBUK (Dz.U. 2003 nr 124 poz.. 1152 z późn. zm.);</w:t>
      </w:r>
      <w:r w:rsidR="008D4622" w:rsidRPr="004F38CD">
        <w:rPr>
          <w:rFonts w:ascii="Albert Sans" w:hAnsi="Albert Sans" w:cs="Arial"/>
          <w:sz w:val="22"/>
          <w:szCs w:val="22"/>
        </w:rPr>
        <w:t xml:space="preserve"> </w:t>
      </w:r>
    </w:p>
    <w:p w14:paraId="426925FD"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wyrządzone na skutek rażącego niedbalstwa i winy umyślnej pracowników i podwykonawców;</w:t>
      </w:r>
    </w:p>
    <w:p w14:paraId="56E326A9"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powstałe w trakcie konferencji, imprez, np. kulturalnych, sportowych, sportowo-rekreacyjnych, artystycznych, rozrywkowych, okolicznościowych, targowo-wystawienniczych z udziałem pokazów żywych zwierząt i innych, niepodlegających ubezpieczeniu obowiązkowemu organizatora imprez masowych zgodnie z Rozporządzeniem Ministra Finansów – bez obowiązku każdorazowego zgłaszania;</w:t>
      </w:r>
    </w:p>
    <w:p w14:paraId="634F13BC"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powstałe wskutek utraty, zniszczenia, zagubienia dokumentów należących do osób trzecich, w tym pokrycie kosztów odtworzenia dokumentów poniesionych przez osoby trzecie;</w:t>
      </w:r>
    </w:p>
    <w:p w14:paraId="6BB4F42D"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lastRenderedPageBreak/>
        <w:t>spowodowane przez pojazdy niepodlegające obowiązkowemu ubezpieczeniu odpowiedzialności cywilnej, będące w posiadaniu lub użytkowaniu Zamawiającego;</w:t>
      </w:r>
    </w:p>
    <w:p w14:paraId="18085D3C"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wynikające z dostarczenia wadliwego produktu (w szczególności związane z wprowadzeniem produktu w wyniku przetwarzania i przygotowywania posiłków związku z prowadzeniem gastronomii z włączeniem odpowiedzialności za zatrucia pokarmowe i/lub choroby zakaźne);</w:t>
      </w:r>
    </w:p>
    <w:p w14:paraId="13ED7614"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powstałe w następstwie działania lub awarii urządzeń wodociągowych, kanalizacyjnych w budynkach i poza nimi, oraz urządzeń c.o., elektrycznych, zasilających oraz innych technologicznych;</w:t>
      </w:r>
    </w:p>
    <w:p w14:paraId="17D7A859"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na skutek użądlenia ludzi i zwierząt;</w:t>
      </w:r>
    </w:p>
    <w:p w14:paraId="476211F5" w14:textId="35BAAD91"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 xml:space="preserve">wyrządzone podczas podróży służbowych Pracowników </w:t>
      </w:r>
      <w:r w:rsidR="00B67918" w:rsidRPr="004F38CD">
        <w:rPr>
          <w:rFonts w:ascii="Albert Sans" w:hAnsi="Albert Sans" w:cs="Arial"/>
          <w:sz w:val="22"/>
          <w:szCs w:val="22"/>
        </w:rPr>
        <w:t>Lubelskiego Ośrodka Doradztwa Rolniczego w Końskowoli</w:t>
      </w:r>
      <w:r w:rsidRPr="004F38CD">
        <w:rPr>
          <w:rFonts w:ascii="Albert Sans" w:hAnsi="Albert Sans" w:cs="Arial"/>
          <w:sz w:val="22"/>
          <w:szCs w:val="22"/>
        </w:rPr>
        <w:t xml:space="preserve"> na terenie całego świata.</w:t>
      </w:r>
    </w:p>
    <w:p w14:paraId="1857C39D" w14:textId="77777777" w:rsidR="00B66B46" w:rsidRPr="004F38CD" w:rsidRDefault="00B66B46" w:rsidP="00B66B46">
      <w:pPr>
        <w:rPr>
          <w:rFonts w:ascii="Albert Sans" w:hAnsi="Albert Sans" w:cs="Arial"/>
          <w:b/>
          <w:bCs/>
          <w:color w:val="FF0000"/>
          <w:sz w:val="22"/>
          <w:szCs w:val="22"/>
        </w:rPr>
      </w:pPr>
    </w:p>
    <w:p w14:paraId="79F82F2E" w14:textId="77777777" w:rsidR="00B66B46" w:rsidRPr="004F38CD" w:rsidRDefault="00B66B46">
      <w:pPr>
        <w:pStyle w:val="Akapitzlist"/>
        <w:numPr>
          <w:ilvl w:val="0"/>
          <w:numId w:val="32"/>
        </w:numPr>
        <w:suppressAutoHyphens w:val="0"/>
        <w:spacing w:line="276" w:lineRule="auto"/>
        <w:ind w:left="426" w:hanging="567"/>
        <w:contextualSpacing/>
        <w:jc w:val="both"/>
        <w:rPr>
          <w:rFonts w:ascii="Albert Sans" w:hAnsi="Albert Sans" w:cs="Arial"/>
          <w:b/>
          <w:sz w:val="22"/>
          <w:szCs w:val="22"/>
        </w:rPr>
      </w:pPr>
      <w:bookmarkStart w:id="11" w:name="_Hlk57888094"/>
      <w:r w:rsidRPr="004F38CD">
        <w:rPr>
          <w:rFonts w:ascii="Albert Sans" w:hAnsi="Albert Sans" w:cs="Arial"/>
          <w:b/>
          <w:sz w:val="22"/>
          <w:szCs w:val="22"/>
        </w:rPr>
        <w:t>Czasowy zakres ochrony</w:t>
      </w:r>
    </w:p>
    <w:p w14:paraId="4136ED0D" w14:textId="77777777" w:rsidR="00B66B46" w:rsidRPr="004F38CD" w:rsidRDefault="00B66B46" w:rsidP="00B66B46">
      <w:pPr>
        <w:rPr>
          <w:rFonts w:ascii="Albert Sans" w:hAnsi="Albert Sans" w:cs="Arial"/>
          <w:bCs/>
          <w:sz w:val="22"/>
          <w:szCs w:val="22"/>
          <w:lang w:eastAsia="en-US"/>
        </w:rPr>
      </w:pPr>
    </w:p>
    <w:p w14:paraId="7330D094" w14:textId="77777777" w:rsidR="00B66B46" w:rsidRPr="004F38CD" w:rsidRDefault="00B66B46" w:rsidP="00B66B46">
      <w:pPr>
        <w:spacing w:line="276" w:lineRule="auto"/>
        <w:jc w:val="both"/>
        <w:rPr>
          <w:rFonts w:ascii="Albert Sans" w:hAnsi="Albert Sans" w:cs="Arial"/>
          <w:sz w:val="22"/>
          <w:szCs w:val="22"/>
          <w:lang w:eastAsia="zh-CN"/>
        </w:rPr>
      </w:pPr>
      <w:r w:rsidRPr="004F38CD">
        <w:rPr>
          <w:rFonts w:ascii="Albert Sans" w:hAnsi="Albert Sans" w:cs="Arial"/>
          <w:sz w:val="22"/>
          <w:szCs w:val="22"/>
          <w:lang w:eastAsia="zh-CN"/>
        </w:rPr>
        <w:t>Ochroną ubezpieczeniową objęte będą wypadki zaistniałe w okresie ubezpieczenia</w:t>
      </w:r>
    </w:p>
    <w:p w14:paraId="32BEBB32" w14:textId="77777777" w:rsidR="00B66B46" w:rsidRPr="004F38CD" w:rsidRDefault="00B66B46" w:rsidP="00B66B46">
      <w:pPr>
        <w:spacing w:line="276" w:lineRule="auto"/>
        <w:jc w:val="both"/>
        <w:rPr>
          <w:rFonts w:ascii="Albert Sans" w:hAnsi="Albert Sans" w:cs="Arial"/>
          <w:sz w:val="22"/>
          <w:szCs w:val="22"/>
          <w:lang w:eastAsia="zh-CN"/>
        </w:rPr>
      </w:pPr>
      <w:r w:rsidRPr="004F38CD">
        <w:rPr>
          <w:rFonts w:ascii="Albert Sans" w:hAnsi="Albert Sans" w:cs="Arial"/>
          <w:sz w:val="22"/>
          <w:szCs w:val="22"/>
          <w:lang w:eastAsia="zh-CN"/>
        </w:rPr>
        <w:t xml:space="preserve">(wypadek ubezpieczeniowy). Trigger loss occurrence. Przez wypadek ubezpieczeniowy rozumie się zaistniałe w okresie ubezpieczenia: śmierć, uszkodzenie ciała, rozstrój zdrowia (szkoda osobowa) lub utratę, zniszczenie, uszkodzenie rzeczy ruchomej lub nieruchomości (szkoda rzeczowa), szkody </w:t>
      </w:r>
      <w:r w:rsidRPr="004F38CD">
        <w:rPr>
          <w:rFonts w:ascii="Albert Sans" w:hAnsi="Albert Sans" w:cs="Arial"/>
          <w:sz w:val="22"/>
          <w:szCs w:val="22"/>
        </w:rPr>
        <w:t>nie będące bezpośrednim następstwem szkody rzeczowej lub osobowej (czyste straty finansowe)</w:t>
      </w:r>
      <w:r w:rsidRPr="004F38CD">
        <w:rPr>
          <w:rFonts w:ascii="Albert Sans" w:hAnsi="Albert Sans" w:cs="Arial"/>
          <w:sz w:val="22"/>
          <w:szCs w:val="22"/>
          <w:lang w:eastAsia="zh-CN"/>
        </w:rPr>
        <w:t xml:space="preserve">, niezależnie od tego czy wadliwe działanie lub zaniechanie bądź wprowadzenie produktu do obrotu, które spowodowało wypadek miało miejsce w okresie ubezpieczenia lub w okresie poprzedzającym. </w:t>
      </w:r>
    </w:p>
    <w:p w14:paraId="5A2049B3" w14:textId="77777777" w:rsidR="00B66B46" w:rsidRPr="004F38CD" w:rsidRDefault="00B66B46" w:rsidP="00CF0F97">
      <w:pPr>
        <w:spacing w:line="276" w:lineRule="auto"/>
        <w:jc w:val="both"/>
        <w:rPr>
          <w:rFonts w:ascii="Albert Sans" w:hAnsi="Albert Sans" w:cs="Arial"/>
          <w:sz w:val="22"/>
          <w:szCs w:val="22"/>
          <w:lang w:eastAsia="zh-CN"/>
        </w:rPr>
      </w:pPr>
      <w:bookmarkStart w:id="12" w:name="_Hlk57896231"/>
      <w:r w:rsidRPr="004F38CD">
        <w:rPr>
          <w:rFonts w:ascii="Albert Sans" w:hAnsi="Albert Sans" w:cs="Arial"/>
          <w:sz w:val="22"/>
          <w:szCs w:val="22"/>
          <w:lang w:eastAsia="zh-CN"/>
        </w:rPr>
        <w:t>Za datę powstania wypadku ubezpieczeniowego przyjmuje się dzień, w którym</w:t>
      </w:r>
    </w:p>
    <w:p w14:paraId="23B83E62" w14:textId="77777777" w:rsidR="00B66B46" w:rsidRPr="004F38CD" w:rsidRDefault="00B66B46" w:rsidP="00CF0F97">
      <w:pPr>
        <w:spacing w:line="276" w:lineRule="auto"/>
        <w:jc w:val="both"/>
        <w:rPr>
          <w:rFonts w:ascii="Albert Sans" w:hAnsi="Albert Sans" w:cs="Arial"/>
          <w:sz w:val="22"/>
          <w:szCs w:val="22"/>
          <w:lang w:eastAsia="zh-CN"/>
        </w:rPr>
      </w:pPr>
      <w:r w:rsidRPr="004F38CD">
        <w:rPr>
          <w:rFonts w:ascii="Albert Sans" w:hAnsi="Albert Sans" w:cs="Arial"/>
          <w:sz w:val="22"/>
          <w:szCs w:val="22"/>
          <w:lang w:eastAsia="zh-CN"/>
        </w:rPr>
        <w:t>stwierdzono</w:t>
      </w:r>
      <w:bookmarkEnd w:id="12"/>
      <w:r w:rsidRPr="004F38CD">
        <w:rPr>
          <w:rFonts w:ascii="Albert Sans" w:hAnsi="Albert Sans" w:cs="Arial"/>
          <w:sz w:val="22"/>
          <w:szCs w:val="22"/>
          <w:lang w:eastAsia="zh-CN"/>
        </w:rPr>
        <w:t>:</w:t>
      </w:r>
    </w:p>
    <w:p w14:paraId="6E3DEDB8" w14:textId="77777777" w:rsidR="00B66B46" w:rsidRPr="004F38CD" w:rsidRDefault="00B66B46" w:rsidP="00CF0F97">
      <w:pPr>
        <w:spacing w:line="276" w:lineRule="auto"/>
        <w:jc w:val="both"/>
        <w:rPr>
          <w:rFonts w:ascii="Albert Sans" w:hAnsi="Albert Sans" w:cs="Arial"/>
          <w:sz w:val="22"/>
          <w:szCs w:val="22"/>
          <w:lang w:eastAsia="zh-CN"/>
        </w:rPr>
      </w:pPr>
      <w:r w:rsidRPr="004F38CD">
        <w:rPr>
          <w:rFonts w:ascii="Albert Sans" w:hAnsi="Albert Sans" w:cs="Arial"/>
          <w:sz w:val="22"/>
          <w:szCs w:val="22"/>
          <w:lang w:eastAsia="zh-CN"/>
        </w:rPr>
        <w:t>- zaistnienie uszkodzenia ciała lub rozstrój zdrowia; w przypadku wątpliwości co do daty zaistnienia uszkodzenia ciała lub rozstroju za datę powstania wypadku przyjmuje się dzień, w którym po raz pierwszy stwierdzono badaniem lekarskim uszkodzenie ciała lub rozstrój zdrowia;</w:t>
      </w:r>
    </w:p>
    <w:p w14:paraId="58D5ADEB" w14:textId="77777777" w:rsidR="00B66B46" w:rsidRPr="004F38CD" w:rsidRDefault="00B66B46" w:rsidP="00CF0F97">
      <w:pPr>
        <w:spacing w:line="276" w:lineRule="auto"/>
        <w:jc w:val="both"/>
        <w:rPr>
          <w:rFonts w:ascii="Albert Sans" w:hAnsi="Albert Sans" w:cs="Arial"/>
          <w:sz w:val="22"/>
          <w:szCs w:val="22"/>
          <w:lang w:eastAsia="zh-CN"/>
        </w:rPr>
      </w:pPr>
      <w:r w:rsidRPr="004F38CD">
        <w:rPr>
          <w:rFonts w:ascii="Albert Sans" w:hAnsi="Albert Sans" w:cs="Arial"/>
          <w:sz w:val="22"/>
          <w:szCs w:val="22"/>
          <w:lang w:eastAsia="zh-CN"/>
        </w:rPr>
        <w:t>- zniszczenie, uszkodzenie rzeczy ruchomej lub nieruchomości.</w:t>
      </w:r>
    </w:p>
    <w:p w14:paraId="187DF6CD" w14:textId="77777777" w:rsidR="00B66B46" w:rsidRPr="004F38CD" w:rsidRDefault="00B66B46" w:rsidP="00CF0F97">
      <w:pPr>
        <w:spacing w:line="276" w:lineRule="auto"/>
        <w:jc w:val="both"/>
        <w:rPr>
          <w:rFonts w:ascii="Albert Sans" w:hAnsi="Albert Sans"/>
          <w:sz w:val="22"/>
          <w:szCs w:val="22"/>
        </w:rPr>
      </w:pPr>
      <w:bookmarkStart w:id="13" w:name="_Hlk57895572"/>
      <w:r w:rsidRPr="004F38CD">
        <w:rPr>
          <w:rFonts w:ascii="Albert Sans" w:hAnsi="Albert Sans" w:cs="Arial"/>
          <w:sz w:val="22"/>
          <w:szCs w:val="22"/>
          <w:lang w:eastAsia="zh-CN"/>
        </w:rPr>
        <w:t>- wystąpienie czystej straty finansowej, a w szczególności, w przypadku działalności Ubezpieczonego polegającej na doradztwie ukierunkowanym na pomoc rolnikom w ubieganiu się o przyznanie pomocy finansowej ze środków pochodzących z funduszy UE lub innych instytucji krajowych i zagranicznych, dzień podjęcia pierwszej decyzji (po dokonaniu rozpatrzenia przez właściwy organ, złożonego wniosku o dopłatę) ujawniającej możliwość powstania czystej straty finansowej lub ostatni dzień terminu wyznaczonego na składanie wniosków, jeżeli wniosek w ogóle nie został złożony, albo został złożony nieprawidłowo co uniemożliwiło wydanie jakiejkolwiek decyzji w zakresie przyznania pomocy finansowej.</w:t>
      </w:r>
    </w:p>
    <w:bookmarkEnd w:id="11"/>
    <w:bookmarkEnd w:id="13"/>
    <w:p w14:paraId="311ACCE8" w14:textId="77777777" w:rsidR="00B66B46" w:rsidRPr="004F38CD" w:rsidRDefault="00B66B46" w:rsidP="00B66B46">
      <w:pPr>
        <w:rPr>
          <w:rFonts w:ascii="Albert Sans" w:hAnsi="Albert Sans" w:cs="Arial"/>
          <w:color w:val="FF0000"/>
          <w:sz w:val="22"/>
          <w:szCs w:val="22"/>
        </w:rPr>
      </w:pPr>
    </w:p>
    <w:p w14:paraId="6C33A0B8" w14:textId="77777777" w:rsidR="00B66B46" w:rsidRPr="004F38CD" w:rsidRDefault="00B66B46">
      <w:pPr>
        <w:pStyle w:val="Akapitzlist"/>
        <w:numPr>
          <w:ilvl w:val="0"/>
          <w:numId w:val="32"/>
        </w:numPr>
        <w:suppressAutoHyphens w:val="0"/>
        <w:spacing w:line="276" w:lineRule="auto"/>
        <w:ind w:left="426" w:hanging="567"/>
        <w:contextualSpacing/>
        <w:jc w:val="both"/>
        <w:rPr>
          <w:rFonts w:ascii="Albert Sans" w:hAnsi="Albert Sans" w:cs="Arial"/>
          <w:b/>
          <w:sz w:val="22"/>
          <w:szCs w:val="22"/>
        </w:rPr>
      </w:pPr>
      <w:r w:rsidRPr="004F38CD">
        <w:rPr>
          <w:rFonts w:ascii="Albert Sans" w:hAnsi="Albert Sans" w:cs="Arial"/>
          <w:b/>
          <w:sz w:val="22"/>
          <w:szCs w:val="22"/>
        </w:rPr>
        <w:t xml:space="preserve">Zakres terytorialny: </w:t>
      </w:r>
      <w:r w:rsidRPr="004F38CD">
        <w:rPr>
          <w:rFonts w:ascii="Albert Sans" w:hAnsi="Albert Sans" w:cs="Arial"/>
          <w:sz w:val="22"/>
          <w:szCs w:val="22"/>
        </w:rPr>
        <w:t>Cały świat bez USA, Kanady, Australii i Nowej Zelandii (podróże służbowe – na terenie całego świata).</w:t>
      </w:r>
    </w:p>
    <w:p w14:paraId="13A994C7" w14:textId="77777777" w:rsidR="00B66B46" w:rsidRPr="004F38CD" w:rsidRDefault="00B66B46" w:rsidP="00B66B46">
      <w:pPr>
        <w:rPr>
          <w:rFonts w:ascii="Albert Sans" w:hAnsi="Albert Sans" w:cs="Arial"/>
          <w:b/>
          <w:bCs/>
          <w:color w:val="FF0000"/>
          <w:sz w:val="22"/>
          <w:szCs w:val="22"/>
          <w:lang w:eastAsia="en-US"/>
        </w:rPr>
      </w:pPr>
    </w:p>
    <w:p w14:paraId="6BBD595A" w14:textId="77777777" w:rsidR="00B66B46" w:rsidRPr="004F38CD" w:rsidRDefault="00B66B46">
      <w:pPr>
        <w:pStyle w:val="Akapitzlist"/>
        <w:numPr>
          <w:ilvl w:val="0"/>
          <w:numId w:val="32"/>
        </w:numPr>
        <w:suppressAutoHyphens w:val="0"/>
        <w:spacing w:line="276" w:lineRule="auto"/>
        <w:ind w:left="426" w:hanging="567"/>
        <w:contextualSpacing/>
        <w:jc w:val="both"/>
        <w:rPr>
          <w:rFonts w:ascii="Albert Sans" w:hAnsi="Albert Sans" w:cs="Arial"/>
          <w:b/>
          <w:sz w:val="22"/>
          <w:szCs w:val="22"/>
        </w:rPr>
      </w:pPr>
      <w:r w:rsidRPr="004F38CD">
        <w:rPr>
          <w:rFonts w:ascii="Albert Sans" w:hAnsi="Albert Sans" w:cs="Arial"/>
          <w:b/>
          <w:sz w:val="22"/>
          <w:szCs w:val="22"/>
        </w:rPr>
        <w:t xml:space="preserve">Suma gwarancyjna </w:t>
      </w:r>
    </w:p>
    <w:p w14:paraId="5A19C156" w14:textId="658A5985" w:rsidR="00B66B46" w:rsidRPr="004F38CD" w:rsidRDefault="002B345F" w:rsidP="00B66B46">
      <w:pPr>
        <w:spacing w:line="276" w:lineRule="auto"/>
        <w:jc w:val="both"/>
        <w:rPr>
          <w:rFonts w:ascii="Albert Sans" w:hAnsi="Albert Sans" w:cs="Arial"/>
          <w:sz w:val="22"/>
          <w:szCs w:val="22"/>
        </w:rPr>
      </w:pPr>
      <w:r w:rsidRPr="004F38CD">
        <w:rPr>
          <w:rFonts w:ascii="Albert Sans" w:hAnsi="Albert Sans" w:cs="Arial"/>
          <w:sz w:val="22"/>
          <w:szCs w:val="22"/>
        </w:rPr>
        <w:tab/>
      </w:r>
      <w:r w:rsidR="00C30143" w:rsidRPr="004F38CD">
        <w:rPr>
          <w:rFonts w:ascii="Albert Sans" w:hAnsi="Albert Sans" w:cs="Arial"/>
          <w:sz w:val="22"/>
          <w:szCs w:val="22"/>
        </w:rPr>
        <w:t>1</w:t>
      </w:r>
      <w:r w:rsidR="00B66B46" w:rsidRPr="004F38CD">
        <w:rPr>
          <w:rFonts w:ascii="Albert Sans" w:hAnsi="Albert Sans" w:cs="Arial"/>
          <w:sz w:val="22"/>
          <w:szCs w:val="22"/>
        </w:rPr>
        <w:t xml:space="preserve">.000.000,00 zł (słownie zł: jeden milion) na jedno i wszystkie zdarzenia w okresie </w:t>
      </w:r>
      <w:r w:rsidRPr="004F38CD">
        <w:rPr>
          <w:rFonts w:ascii="Albert Sans" w:hAnsi="Albert Sans" w:cs="Arial"/>
          <w:sz w:val="22"/>
          <w:szCs w:val="22"/>
        </w:rPr>
        <w:tab/>
      </w:r>
      <w:r w:rsidR="00B66B46" w:rsidRPr="004F38CD">
        <w:rPr>
          <w:rFonts w:ascii="Albert Sans" w:hAnsi="Albert Sans" w:cs="Arial"/>
          <w:sz w:val="22"/>
          <w:szCs w:val="22"/>
        </w:rPr>
        <w:t xml:space="preserve">ubezpieczenia z uwzględnieniem limitów wymienionych w punkcie 5 (na jedno i </w:t>
      </w:r>
      <w:r w:rsidRPr="004F38CD">
        <w:rPr>
          <w:rFonts w:ascii="Albert Sans" w:hAnsi="Albert Sans" w:cs="Arial"/>
          <w:sz w:val="22"/>
          <w:szCs w:val="22"/>
        </w:rPr>
        <w:tab/>
      </w:r>
      <w:r w:rsidR="00B66B46" w:rsidRPr="004F38CD">
        <w:rPr>
          <w:rFonts w:ascii="Albert Sans" w:hAnsi="Albert Sans" w:cs="Arial"/>
          <w:sz w:val="22"/>
          <w:szCs w:val="22"/>
        </w:rPr>
        <w:t>wszystkie zdarzenia w okresie ubezpieczenia).</w:t>
      </w:r>
    </w:p>
    <w:p w14:paraId="291AF2F6" w14:textId="77777777" w:rsidR="00B66B46" w:rsidRPr="004F38CD" w:rsidRDefault="00B66B46" w:rsidP="00B66B46">
      <w:pPr>
        <w:widowControl w:val="0"/>
        <w:suppressAutoHyphens/>
        <w:rPr>
          <w:rFonts w:ascii="Albert Sans" w:hAnsi="Albert Sans" w:cs="Arial"/>
          <w:b/>
          <w:bCs/>
          <w:color w:val="FF0000"/>
          <w:sz w:val="22"/>
          <w:szCs w:val="22"/>
        </w:rPr>
      </w:pPr>
    </w:p>
    <w:p w14:paraId="09E77E5E" w14:textId="6577A373" w:rsidR="00B66B46" w:rsidRPr="004F38CD" w:rsidRDefault="00B66B46">
      <w:pPr>
        <w:pStyle w:val="Akapitzlist"/>
        <w:numPr>
          <w:ilvl w:val="0"/>
          <w:numId w:val="32"/>
        </w:numPr>
        <w:suppressAutoHyphens w:val="0"/>
        <w:spacing w:line="276" w:lineRule="auto"/>
        <w:ind w:left="426" w:hanging="567"/>
        <w:contextualSpacing/>
        <w:jc w:val="both"/>
        <w:rPr>
          <w:rFonts w:ascii="Albert Sans" w:hAnsi="Albert Sans" w:cs="Arial"/>
          <w:b/>
        </w:rPr>
      </w:pPr>
      <w:r w:rsidRPr="004F38CD">
        <w:rPr>
          <w:rFonts w:ascii="Albert Sans" w:hAnsi="Albert Sans" w:cs="Arial"/>
          <w:b/>
          <w:sz w:val="22"/>
          <w:szCs w:val="22"/>
        </w:rPr>
        <w:lastRenderedPageBreak/>
        <w:t>Limity odpowiedzialności oraz system odszkodowawczy</w:t>
      </w:r>
      <w:r w:rsidR="008F5365">
        <w:rPr>
          <w:rFonts w:ascii="Albert Sans" w:hAnsi="Albert Sans" w:cs="Arial"/>
          <w:b/>
          <w:sz w:val="22"/>
          <w:szCs w:val="22"/>
        </w:rPr>
        <w:t xml:space="preserve">   </w:t>
      </w:r>
      <w:commentRangeStart w:id="14"/>
      <w:commentRangeEnd w:id="14"/>
      <w:r w:rsidR="008F5365" w:rsidRPr="004F38CD">
        <w:rPr>
          <w:rStyle w:val="Odwoaniedokomentarza"/>
          <w:rFonts w:ascii="Albert Sans" w:hAnsi="Albert Sans" w:cs="Arial"/>
          <w:b/>
          <w:sz w:val="24"/>
          <w:szCs w:val="24"/>
        </w:rPr>
        <w:commentReference w:id="14"/>
      </w:r>
    </w:p>
    <w:p w14:paraId="10E79C11" w14:textId="77777777" w:rsidR="00B66B46" w:rsidRPr="004F38CD" w:rsidRDefault="00B66B46" w:rsidP="00B66B46">
      <w:pPr>
        <w:ind w:left="142"/>
        <w:rPr>
          <w:rFonts w:ascii="Albert Sans" w:hAnsi="Albert Sans" w:cs="Arial"/>
          <w:b/>
          <w:bCs/>
          <w:color w:val="FF0000"/>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5266"/>
        <w:gridCol w:w="3258"/>
      </w:tblGrid>
      <w:tr w:rsidR="00B66B46" w:rsidRPr="004F38CD" w14:paraId="5AB61B59" w14:textId="77777777" w:rsidTr="00875F7E">
        <w:trPr>
          <w:trHeight w:val="554"/>
          <w:tblHeader/>
        </w:trPr>
        <w:tc>
          <w:tcPr>
            <w:tcW w:w="5000" w:type="pct"/>
            <w:gridSpan w:val="3"/>
            <w:shd w:val="clear" w:color="auto" w:fill="D9D9D9"/>
            <w:vAlign w:val="center"/>
          </w:tcPr>
          <w:p w14:paraId="205AE955" w14:textId="77777777" w:rsidR="00B66B46" w:rsidRPr="004F38CD" w:rsidRDefault="00B66B46" w:rsidP="00875F7E">
            <w:pPr>
              <w:keepNext/>
              <w:widowControl w:val="0"/>
              <w:tabs>
                <w:tab w:val="left" w:pos="709"/>
              </w:tabs>
              <w:suppressAutoHyphens/>
              <w:snapToGrid w:val="0"/>
              <w:ind w:left="576"/>
              <w:jc w:val="center"/>
              <w:outlineLvl w:val="1"/>
              <w:rPr>
                <w:rFonts w:ascii="Albert Sans" w:hAnsi="Albert Sans" w:cs="Arial"/>
              </w:rPr>
            </w:pPr>
            <w:r w:rsidRPr="004F38CD">
              <w:rPr>
                <w:rFonts w:ascii="Albert Sans" w:hAnsi="Albert Sans" w:cs="Arial"/>
                <w:b/>
                <w:sz w:val="22"/>
                <w:szCs w:val="22"/>
              </w:rPr>
              <w:t>Tabela 1. Limity odpowiedzialności w poszczególnych klauzulach</w:t>
            </w:r>
          </w:p>
        </w:tc>
      </w:tr>
      <w:tr w:rsidR="00B66B46" w:rsidRPr="004F38CD" w14:paraId="64B6A882" w14:textId="77777777" w:rsidTr="00875F7E">
        <w:trPr>
          <w:tblHeader/>
        </w:trPr>
        <w:tc>
          <w:tcPr>
            <w:tcW w:w="463" w:type="pct"/>
            <w:shd w:val="clear" w:color="auto" w:fill="D9D9D9"/>
            <w:vAlign w:val="center"/>
          </w:tcPr>
          <w:p w14:paraId="17440B63" w14:textId="77777777" w:rsidR="00B66B46" w:rsidRPr="004F38CD" w:rsidRDefault="00B66B46" w:rsidP="00875F7E">
            <w:pPr>
              <w:jc w:val="center"/>
              <w:rPr>
                <w:rFonts w:ascii="Albert Sans" w:hAnsi="Albert Sans" w:cs="Arial"/>
                <w:b/>
              </w:rPr>
            </w:pPr>
            <w:r w:rsidRPr="004F38CD">
              <w:rPr>
                <w:rFonts w:ascii="Albert Sans" w:hAnsi="Albert Sans" w:cs="Arial"/>
                <w:b/>
                <w:sz w:val="22"/>
                <w:szCs w:val="22"/>
              </w:rPr>
              <w:t>L.p.</w:t>
            </w:r>
          </w:p>
        </w:tc>
        <w:tc>
          <w:tcPr>
            <w:tcW w:w="2803" w:type="pct"/>
            <w:shd w:val="clear" w:color="auto" w:fill="D9D9D9"/>
            <w:vAlign w:val="center"/>
          </w:tcPr>
          <w:p w14:paraId="28759794" w14:textId="77777777" w:rsidR="00B66B46" w:rsidRPr="004F38CD" w:rsidRDefault="00B66B46" w:rsidP="00875F7E">
            <w:pPr>
              <w:jc w:val="center"/>
              <w:rPr>
                <w:rFonts w:ascii="Albert Sans" w:hAnsi="Albert Sans" w:cs="Arial"/>
                <w:b/>
              </w:rPr>
            </w:pPr>
            <w:r w:rsidRPr="004F38CD">
              <w:rPr>
                <w:rFonts w:ascii="Albert Sans" w:hAnsi="Albert Sans" w:cs="Arial"/>
                <w:b/>
                <w:sz w:val="22"/>
                <w:szCs w:val="22"/>
              </w:rPr>
              <w:t>Rodzaj majątku/ryzyka</w:t>
            </w:r>
          </w:p>
        </w:tc>
        <w:tc>
          <w:tcPr>
            <w:tcW w:w="1734" w:type="pct"/>
            <w:shd w:val="clear" w:color="auto" w:fill="D9D9D9"/>
            <w:vAlign w:val="center"/>
          </w:tcPr>
          <w:p w14:paraId="4244CE99" w14:textId="77777777" w:rsidR="00B66B46" w:rsidRPr="004F38CD" w:rsidRDefault="00B66B46" w:rsidP="00875F7E">
            <w:pPr>
              <w:jc w:val="center"/>
              <w:rPr>
                <w:rFonts w:ascii="Albert Sans" w:hAnsi="Albert Sans" w:cs="Arial"/>
                <w:b/>
              </w:rPr>
            </w:pPr>
            <w:r w:rsidRPr="004F38CD">
              <w:rPr>
                <w:rFonts w:ascii="Albert Sans" w:hAnsi="Albert Sans" w:cs="Arial"/>
                <w:b/>
                <w:sz w:val="22"/>
                <w:szCs w:val="22"/>
              </w:rPr>
              <w:t>Limit odpowiedzialności na jedno i wszystkie zdarzenia w rocznym okresie ubezpieczenia</w:t>
            </w:r>
          </w:p>
        </w:tc>
      </w:tr>
      <w:tr w:rsidR="00B66B46" w:rsidRPr="004F38CD" w14:paraId="2B3DCA7C" w14:textId="77777777" w:rsidTr="00875F7E">
        <w:tc>
          <w:tcPr>
            <w:tcW w:w="463" w:type="pct"/>
            <w:vAlign w:val="center"/>
          </w:tcPr>
          <w:p w14:paraId="4E6B76C4" w14:textId="77777777" w:rsidR="00B66B46" w:rsidRPr="004F38CD" w:rsidRDefault="00B66B46" w:rsidP="00875F7E">
            <w:pPr>
              <w:jc w:val="center"/>
              <w:rPr>
                <w:rFonts w:ascii="Albert Sans" w:hAnsi="Albert Sans" w:cs="Arial"/>
              </w:rPr>
            </w:pPr>
            <w:r w:rsidRPr="004F38CD">
              <w:rPr>
                <w:rFonts w:ascii="Albert Sans" w:hAnsi="Albert Sans" w:cs="Arial"/>
              </w:rPr>
              <w:t>1</w:t>
            </w:r>
          </w:p>
        </w:tc>
        <w:tc>
          <w:tcPr>
            <w:tcW w:w="2803" w:type="pct"/>
            <w:vAlign w:val="center"/>
          </w:tcPr>
          <w:p w14:paraId="0BB81A7E" w14:textId="77777777" w:rsidR="00B66B46" w:rsidRPr="004F38CD" w:rsidRDefault="00B66B46" w:rsidP="00875F7E">
            <w:pPr>
              <w:ind w:left="29" w:hanging="29"/>
              <w:jc w:val="center"/>
              <w:rPr>
                <w:rFonts w:ascii="Albert Sans" w:hAnsi="Albert Sans" w:cs="Arial"/>
                <w:color w:val="FF0000"/>
                <w:sz w:val="22"/>
                <w:szCs w:val="22"/>
              </w:rPr>
            </w:pPr>
            <w:r w:rsidRPr="004F38CD">
              <w:rPr>
                <w:rFonts w:ascii="Albert Sans" w:hAnsi="Albert Sans" w:cs="Arial"/>
                <w:sz w:val="22"/>
                <w:szCs w:val="22"/>
              </w:rPr>
              <w:t>OC za produkt</w:t>
            </w:r>
          </w:p>
        </w:tc>
        <w:tc>
          <w:tcPr>
            <w:tcW w:w="1734" w:type="pct"/>
            <w:vAlign w:val="center"/>
          </w:tcPr>
          <w:p w14:paraId="30DD0CB8" w14:textId="55F1E487" w:rsidR="00B66B46" w:rsidRPr="004F38CD" w:rsidRDefault="000405EF" w:rsidP="00875F7E">
            <w:pPr>
              <w:jc w:val="center"/>
              <w:rPr>
                <w:rFonts w:ascii="Albert Sans" w:hAnsi="Albert Sans" w:cs="Arial"/>
                <w:color w:val="FF0000"/>
                <w:sz w:val="22"/>
                <w:szCs w:val="22"/>
              </w:rPr>
            </w:pPr>
            <w:r w:rsidRPr="004F38CD">
              <w:rPr>
                <w:rFonts w:ascii="Albert Sans" w:hAnsi="Albert Sans" w:cs="Arial"/>
                <w:sz w:val="22"/>
                <w:szCs w:val="22"/>
              </w:rPr>
              <w:t>1.00</w:t>
            </w:r>
            <w:r w:rsidR="00B66B46" w:rsidRPr="004F38CD">
              <w:rPr>
                <w:rFonts w:ascii="Albert Sans" w:hAnsi="Albert Sans" w:cs="Arial"/>
                <w:sz w:val="22"/>
                <w:szCs w:val="22"/>
              </w:rPr>
              <w:t>0.000,00 zł</w:t>
            </w:r>
          </w:p>
        </w:tc>
      </w:tr>
      <w:tr w:rsidR="00B66B46" w:rsidRPr="004F38CD" w14:paraId="3DFA9F4C" w14:textId="77777777" w:rsidTr="00875F7E">
        <w:tc>
          <w:tcPr>
            <w:tcW w:w="463" w:type="pct"/>
            <w:vAlign w:val="center"/>
          </w:tcPr>
          <w:p w14:paraId="7C8DB024" w14:textId="77777777" w:rsidR="00B66B46" w:rsidRPr="004F38CD" w:rsidRDefault="00B66B46" w:rsidP="00875F7E">
            <w:pPr>
              <w:jc w:val="center"/>
              <w:rPr>
                <w:rFonts w:ascii="Albert Sans" w:hAnsi="Albert Sans" w:cs="Arial"/>
              </w:rPr>
            </w:pPr>
            <w:r w:rsidRPr="004F38CD">
              <w:rPr>
                <w:rFonts w:ascii="Albert Sans" w:hAnsi="Albert Sans" w:cs="Arial"/>
              </w:rPr>
              <w:t>2</w:t>
            </w:r>
          </w:p>
        </w:tc>
        <w:tc>
          <w:tcPr>
            <w:tcW w:w="2803" w:type="pct"/>
            <w:vAlign w:val="center"/>
          </w:tcPr>
          <w:p w14:paraId="62AB3EA6" w14:textId="77777777" w:rsidR="00B66B46" w:rsidRPr="004F38CD" w:rsidRDefault="00B66B46" w:rsidP="00875F7E">
            <w:pPr>
              <w:ind w:left="29" w:hanging="29"/>
              <w:jc w:val="center"/>
              <w:rPr>
                <w:rFonts w:ascii="Albert Sans" w:hAnsi="Albert Sans" w:cs="Arial"/>
                <w:color w:val="FF0000"/>
                <w:sz w:val="22"/>
                <w:szCs w:val="22"/>
              </w:rPr>
            </w:pPr>
            <w:r w:rsidRPr="004F38CD">
              <w:rPr>
                <w:rFonts w:ascii="Albert Sans" w:hAnsi="Albert Sans" w:cs="Arial"/>
                <w:sz w:val="22"/>
                <w:szCs w:val="22"/>
              </w:rPr>
              <w:t>Czyste straty finansowe</w:t>
            </w:r>
          </w:p>
        </w:tc>
        <w:tc>
          <w:tcPr>
            <w:tcW w:w="1734" w:type="pct"/>
            <w:vAlign w:val="center"/>
          </w:tcPr>
          <w:p w14:paraId="5E8F63F5" w14:textId="1587E602" w:rsidR="00B66B46" w:rsidRPr="004F38CD" w:rsidRDefault="00A57683" w:rsidP="00875F7E">
            <w:pPr>
              <w:jc w:val="center"/>
              <w:rPr>
                <w:rFonts w:ascii="Albert Sans" w:hAnsi="Albert Sans" w:cs="Arial"/>
                <w:color w:val="FF0000"/>
                <w:sz w:val="22"/>
                <w:szCs w:val="22"/>
              </w:rPr>
            </w:pPr>
            <w:r w:rsidRPr="004F38CD">
              <w:rPr>
                <w:rFonts w:ascii="Albert Sans" w:hAnsi="Albert Sans" w:cs="Arial"/>
                <w:sz w:val="22"/>
                <w:szCs w:val="22"/>
              </w:rPr>
              <w:t>5</w:t>
            </w:r>
            <w:r w:rsidR="00B66B46" w:rsidRPr="004F38CD">
              <w:rPr>
                <w:rFonts w:ascii="Albert Sans" w:hAnsi="Albert Sans" w:cs="Arial"/>
                <w:sz w:val="22"/>
                <w:szCs w:val="22"/>
              </w:rPr>
              <w:t>00.000,00 zł</w:t>
            </w:r>
          </w:p>
        </w:tc>
      </w:tr>
      <w:tr w:rsidR="00B66B46" w:rsidRPr="004F38CD" w14:paraId="482C7089" w14:textId="77777777" w:rsidTr="00875F7E">
        <w:tc>
          <w:tcPr>
            <w:tcW w:w="463" w:type="pct"/>
            <w:vAlign w:val="center"/>
          </w:tcPr>
          <w:p w14:paraId="52BDF2A9" w14:textId="77777777" w:rsidR="00B66B46" w:rsidRPr="004F38CD" w:rsidRDefault="00B66B46" w:rsidP="00875F7E">
            <w:pPr>
              <w:jc w:val="center"/>
              <w:rPr>
                <w:rFonts w:ascii="Albert Sans" w:hAnsi="Albert Sans" w:cs="Arial"/>
                <w:sz w:val="22"/>
                <w:szCs w:val="22"/>
              </w:rPr>
            </w:pPr>
            <w:r w:rsidRPr="004F38CD">
              <w:rPr>
                <w:rFonts w:ascii="Albert Sans" w:hAnsi="Albert Sans" w:cs="Arial"/>
                <w:sz w:val="22"/>
                <w:szCs w:val="22"/>
              </w:rPr>
              <w:t>3</w:t>
            </w:r>
          </w:p>
        </w:tc>
        <w:tc>
          <w:tcPr>
            <w:tcW w:w="2803" w:type="pct"/>
            <w:vAlign w:val="center"/>
          </w:tcPr>
          <w:p w14:paraId="5C13253E" w14:textId="77777777" w:rsidR="00B66B46" w:rsidRPr="004F38CD" w:rsidRDefault="00B66B46" w:rsidP="00875F7E">
            <w:pPr>
              <w:ind w:left="29" w:hanging="29"/>
              <w:jc w:val="center"/>
              <w:rPr>
                <w:rFonts w:ascii="Albert Sans" w:hAnsi="Albert Sans" w:cs="Arial"/>
                <w:sz w:val="22"/>
                <w:szCs w:val="22"/>
              </w:rPr>
            </w:pPr>
            <w:r w:rsidRPr="004F38CD">
              <w:rPr>
                <w:rFonts w:ascii="Albert Sans" w:hAnsi="Albert Sans" w:cs="Arial"/>
                <w:sz w:val="22"/>
                <w:szCs w:val="22"/>
              </w:rPr>
              <w:t>OC najemcy rzeczy ruchomych</w:t>
            </w:r>
          </w:p>
        </w:tc>
        <w:tc>
          <w:tcPr>
            <w:tcW w:w="1734" w:type="pct"/>
            <w:vAlign w:val="center"/>
          </w:tcPr>
          <w:p w14:paraId="6588B248" w14:textId="77777777" w:rsidR="00B66B46" w:rsidRPr="004F38CD" w:rsidRDefault="00B66B46" w:rsidP="00875F7E">
            <w:pPr>
              <w:jc w:val="center"/>
              <w:rPr>
                <w:rFonts w:ascii="Albert Sans" w:hAnsi="Albert Sans" w:cs="Arial"/>
                <w:sz w:val="22"/>
                <w:szCs w:val="22"/>
              </w:rPr>
            </w:pPr>
            <w:r w:rsidRPr="004F38CD">
              <w:rPr>
                <w:rFonts w:ascii="Albert Sans" w:hAnsi="Albert Sans" w:cs="Arial"/>
                <w:sz w:val="22"/>
                <w:szCs w:val="22"/>
              </w:rPr>
              <w:t>500.000,00 zł</w:t>
            </w:r>
          </w:p>
        </w:tc>
      </w:tr>
      <w:tr w:rsidR="00B66B46" w:rsidRPr="004F38CD" w14:paraId="76EB29CD" w14:textId="77777777" w:rsidTr="00875F7E">
        <w:tc>
          <w:tcPr>
            <w:tcW w:w="463" w:type="pct"/>
            <w:vAlign w:val="center"/>
          </w:tcPr>
          <w:p w14:paraId="6BE625B0" w14:textId="77777777" w:rsidR="00B66B46" w:rsidRPr="004F38CD" w:rsidRDefault="00B66B46" w:rsidP="00875F7E">
            <w:pPr>
              <w:jc w:val="center"/>
              <w:rPr>
                <w:rFonts w:ascii="Albert Sans" w:hAnsi="Albert Sans" w:cs="Arial"/>
                <w:sz w:val="22"/>
                <w:szCs w:val="22"/>
              </w:rPr>
            </w:pPr>
            <w:r w:rsidRPr="004F38CD">
              <w:rPr>
                <w:rFonts w:ascii="Albert Sans" w:hAnsi="Albert Sans" w:cs="Arial"/>
                <w:sz w:val="22"/>
                <w:szCs w:val="22"/>
              </w:rPr>
              <w:t>4</w:t>
            </w:r>
          </w:p>
        </w:tc>
        <w:tc>
          <w:tcPr>
            <w:tcW w:w="2803" w:type="pct"/>
            <w:vAlign w:val="center"/>
          </w:tcPr>
          <w:p w14:paraId="7740BCAE" w14:textId="77777777" w:rsidR="00B66B46" w:rsidRPr="004F38CD" w:rsidRDefault="00B66B46" w:rsidP="00875F7E">
            <w:pPr>
              <w:ind w:left="29" w:hanging="29"/>
              <w:jc w:val="center"/>
              <w:rPr>
                <w:rFonts w:ascii="Albert Sans" w:hAnsi="Albert Sans" w:cs="Arial"/>
                <w:sz w:val="22"/>
                <w:szCs w:val="22"/>
              </w:rPr>
            </w:pPr>
            <w:r w:rsidRPr="004F38CD">
              <w:rPr>
                <w:rFonts w:ascii="Albert Sans" w:hAnsi="Albert Sans" w:cs="Arial"/>
                <w:sz w:val="22"/>
                <w:szCs w:val="22"/>
              </w:rPr>
              <w:t>Szkody powstałe z tytułu przedostania się niebezpiecznych substancji do środowiska</w:t>
            </w:r>
          </w:p>
        </w:tc>
        <w:tc>
          <w:tcPr>
            <w:tcW w:w="1734" w:type="pct"/>
            <w:vAlign w:val="center"/>
          </w:tcPr>
          <w:p w14:paraId="09936736" w14:textId="77777777" w:rsidR="00B66B46" w:rsidRPr="004F38CD" w:rsidRDefault="00B66B46" w:rsidP="00875F7E">
            <w:pPr>
              <w:jc w:val="center"/>
              <w:rPr>
                <w:rFonts w:ascii="Albert Sans" w:hAnsi="Albert Sans" w:cs="Arial"/>
                <w:sz w:val="22"/>
                <w:szCs w:val="22"/>
              </w:rPr>
            </w:pPr>
            <w:r w:rsidRPr="004F38CD">
              <w:rPr>
                <w:rFonts w:ascii="Albert Sans" w:hAnsi="Albert Sans" w:cs="Arial"/>
                <w:sz w:val="22"/>
                <w:szCs w:val="22"/>
              </w:rPr>
              <w:t>500.000,00 zł</w:t>
            </w:r>
          </w:p>
        </w:tc>
      </w:tr>
      <w:tr w:rsidR="00B66B46" w:rsidRPr="004F38CD" w14:paraId="05A1FB90" w14:textId="77777777" w:rsidTr="00875F7E">
        <w:tc>
          <w:tcPr>
            <w:tcW w:w="463" w:type="pct"/>
            <w:vAlign w:val="center"/>
          </w:tcPr>
          <w:p w14:paraId="36AF9D9A" w14:textId="77777777" w:rsidR="00B66B46" w:rsidRPr="004F38CD" w:rsidRDefault="00B66B46" w:rsidP="00875F7E">
            <w:pPr>
              <w:jc w:val="center"/>
              <w:rPr>
                <w:rFonts w:ascii="Albert Sans" w:hAnsi="Albert Sans" w:cs="Arial"/>
                <w:sz w:val="22"/>
                <w:szCs w:val="22"/>
              </w:rPr>
            </w:pPr>
            <w:r w:rsidRPr="004F38CD">
              <w:rPr>
                <w:rFonts w:ascii="Albert Sans" w:hAnsi="Albert Sans" w:cs="Arial"/>
                <w:sz w:val="22"/>
                <w:szCs w:val="22"/>
              </w:rPr>
              <w:t>5</w:t>
            </w:r>
          </w:p>
        </w:tc>
        <w:tc>
          <w:tcPr>
            <w:tcW w:w="2803" w:type="pct"/>
            <w:vAlign w:val="center"/>
          </w:tcPr>
          <w:p w14:paraId="0A3DE7CD" w14:textId="41AFFD50" w:rsidR="00B66B46" w:rsidRPr="004F38CD" w:rsidRDefault="00B66B46" w:rsidP="00875F7E">
            <w:pPr>
              <w:ind w:left="29" w:hanging="29"/>
              <w:jc w:val="center"/>
              <w:rPr>
                <w:rFonts w:ascii="Albert Sans" w:hAnsi="Albert Sans" w:cs="Arial"/>
                <w:sz w:val="22"/>
                <w:szCs w:val="22"/>
              </w:rPr>
            </w:pPr>
            <w:r w:rsidRPr="004F38CD">
              <w:rPr>
                <w:rFonts w:ascii="Albert Sans" w:hAnsi="Albert Sans" w:cs="Arial"/>
                <w:sz w:val="22"/>
                <w:szCs w:val="22"/>
              </w:rPr>
              <w:t xml:space="preserve">Szkody powstałe poza terytorium RP, </w:t>
            </w:r>
            <w:r w:rsidR="00F9684B" w:rsidRPr="004F38CD">
              <w:rPr>
                <w:rFonts w:ascii="Albert Sans" w:hAnsi="Albert Sans" w:cs="Arial"/>
                <w:sz w:val="22"/>
                <w:szCs w:val="22"/>
              </w:rPr>
              <w:t xml:space="preserve">z </w:t>
            </w:r>
            <w:r w:rsidRPr="004F38CD">
              <w:rPr>
                <w:rFonts w:ascii="Albert Sans" w:hAnsi="Albert Sans" w:cs="Arial"/>
                <w:sz w:val="22"/>
                <w:szCs w:val="22"/>
              </w:rPr>
              <w:t>włączeniem USA, Kanady, Australii i Nowej Zelandii;</w:t>
            </w:r>
          </w:p>
        </w:tc>
        <w:tc>
          <w:tcPr>
            <w:tcW w:w="1734" w:type="pct"/>
            <w:vAlign w:val="center"/>
          </w:tcPr>
          <w:p w14:paraId="03F2688F" w14:textId="77777777" w:rsidR="00B66B46" w:rsidRPr="004F38CD" w:rsidRDefault="00B66B46" w:rsidP="00875F7E">
            <w:pPr>
              <w:jc w:val="center"/>
              <w:rPr>
                <w:rFonts w:ascii="Albert Sans" w:hAnsi="Albert Sans" w:cs="Arial"/>
                <w:sz w:val="22"/>
                <w:szCs w:val="22"/>
              </w:rPr>
            </w:pPr>
            <w:r w:rsidRPr="004F38CD">
              <w:rPr>
                <w:rFonts w:ascii="Albert Sans" w:hAnsi="Albert Sans" w:cs="Arial"/>
                <w:sz w:val="22"/>
                <w:szCs w:val="22"/>
              </w:rPr>
              <w:t>250.000,00 zł</w:t>
            </w:r>
          </w:p>
        </w:tc>
      </w:tr>
      <w:tr w:rsidR="00B66B46" w:rsidRPr="004F38CD" w14:paraId="3E9A52FC" w14:textId="77777777" w:rsidTr="00875F7E">
        <w:tc>
          <w:tcPr>
            <w:tcW w:w="463" w:type="pct"/>
            <w:vAlign w:val="center"/>
          </w:tcPr>
          <w:p w14:paraId="323C6CF9" w14:textId="77777777" w:rsidR="00B66B46" w:rsidRPr="004F38CD" w:rsidRDefault="00B66B46" w:rsidP="00875F7E">
            <w:pPr>
              <w:jc w:val="center"/>
              <w:rPr>
                <w:rFonts w:ascii="Albert Sans" w:hAnsi="Albert Sans" w:cs="Arial"/>
                <w:sz w:val="22"/>
                <w:szCs w:val="22"/>
              </w:rPr>
            </w:pPr>
            <w:r w:rsidRPr="004F38CD">
              <w:rPr>
                <w:rFonts w:ascii="Albert Sans" w:hAnsi="Albert Sans" w:cs="Arial"/>
                <w:sz w:val="22"/>
                <w:szCs w:val="22"/>
              </w:rPr>
              <w:t>6</w:t>
            </w:r>
          </w:p>
        </w:tc>
        <w:tc>
          <w:tcPr>
            <w:tcW w:w="2803" w:type="pct"/>
            <w:vAlign w:val="center"/>
          </w:tcPr>
          <w:p w14:paraId="532D65FF" w14:textId="77777777" w:rsidR="00B66B46" w:rsidRPr="004F38CD" w:rsidRDefault="00B66B46" w:rsidP="00875F7E">
            <w:pPr>
              <w:ind w:left="29" w:hanging="29"/>
              <w:jc w:val="center"/>
              <w:rPr>
                <w:rFonts w:ascii="Albert Sans" w:hAnsi="Albert Sans" w:cs="Arial"/>
                <w:sz w:val="22"/>
                <w:szCs w:val="22"/>
              </w:rPr>
            </w:pPr>
            <w:r w:rsidRPr="004F38CD">
              <w:rPr>
                <w:rFonts w:ascii="Albert Sans" w:hAnsi="Albert Sans" w:cs="Arial"/>
                <w:sz w:val="22"/>
                <w:szCs w:val="22"/>
              </w:rPr>
              <w:t>Szkody w rzeczach wniesionych do hotelu</w:t>
            </w:r>
          </w:p>
        </w:tc>
        <w:tc>
          <w:tcPr>
            <w:tcW w:w="1734" w:type="pct"/>
            <w:vAlign w:val="center"/>
          </w:tcPr>
          <w:p w14:paraId="0FAEC3CD" w14:textId="6B2D67DF" w:rsidR="00B66B46" w:rsidRPr="004F38CD" w:rsidRDefault="00B66B46" w:rsidP="00875F7E">
            <w:pPr>
              <w:jc w:val="center"/>
              <w:rPr>
                <w:rFonts w:ascii="Albert Sans" w:hAnsi="Albert Sans" w:cs="Arial"/>
                <w:sz w:val="22"/>
                <w:szCs w:val="22"/>
              </w:rPr>
            </w:pPr>
            <w:r w:rsidRPr="004F38CD">
              <w:rPr>
                <w:rFonts w:ascii="Albert Sans" w:hAnsi="Albert Sans" w:cs="Arial"/>
                <w:sz w:val="22"/>
                <w:szCs w:val="22"/>
              </w:rPr>
              <w:t>500.000,00 zł</w:t>
            </w:r>
          </w:p>
        </w:tc>
      </w:tr>
      <w:tr w:rsidR="00B66B46" w:rsidRPr="004F38CD" w14:paraId="7788C50C" w14:textId="77777777" w:rsidTr="00875F7E">
        <w:tc>
          <w:tcPr>
            <w:tcW w:w="463" w:type="pct"/>
            <w:vAlign w:val="center"/>
          </w:tcPr>
          <w:p w14:paraId="416E5A46" w14:textId="77777777" w:rsidR="00B66B46" w:rsidRPr="004F38CD" w:rsidRDefault="00B66B46" w:rsidP="00875F7E">
            <w:pPr>
              <w:jc w:val="center"/>
              <w:rPr>
                <w:rFonts w:ascii="Albert Sans" w:hAnsi="Albert Sans" w:cs="Arial"/>
                <w:sz w:val="22"/>
                <w:szCs w:val="22"/>
              </w:rPr>
            </w:pPr>
            <w:r w:rsidRPr="004F38CD">
              <w:rPr>
                <w:rFonts w:ascii="Albert Sans" w:hAnsi="Albert Sans" w:cs="Arial"/>
                <w:sz w:val="22"/>
                <w:szCs w:val="22"/>
              </w:rPr>
              <w:t>7</w:t>
            </w:r>
          </w:p>
        </w:tc>
        <w:tc>
          <w:tcPr>
            <w:tcW w:w="2803" w:type="pct"/>
            <w:vAlign w:val="center"/>
          </w:tcPr>
          <w:p w14:paraId="418A0945" w14:textId="77777777" w:rsidR="00B66B46" w:rsidRPr="004F38CD" w:rsidRDefault="00B66B46" w:rsidP="00875F7E">
            <w:pPr>
              <w:ind w:left="29" w:hanging="29"/>
              <w:jc w:val="center"/>
              <w:rPr>
                <w:rFonts w:ascii="Albert Sans" w:hAnsi="Albert Sans" w:cs="Arial"/>
                <w:sz w:val="22"/>
                <w:szCs w:val="22"/>
              </w:rPr>
            </w:pPr>
            <w:r w:rsidRPr="004F38CD">
              <w:rPr>
                <w:rFonts w:ascii="Albert Sans" w:hAnsi="Albert Sans" w:cs="Arial"/>
                <w:sz w:val="22"/>
                <w:szCs w:val="22"/>
              </w:rPr>
              <w:t>Przeniesienie się chorób zakaźnych</w:t>
            </w:r>
          </w:p>
        </w:tc>
        <w:tc>
          <w:tcPr>
            <w:tcW w:w="1734" w:type="pct"/>
            <w:vAlign w:val="center"/>
          </w:tcPr>
          <w:p w14:paraId="67926DBC" w14:textId="09FA93BA" w:rsidR="00B66B46" w:rsidRPr="004F38CD" w:rsidRDefault="007F36AC" w:rsidP="00875F7E">
            <w:pPr>
              <w:jc w:val="center"/>
              <w:rPr>
                <w:rFonts w:ascii="Albert Sans" w:hAnsi="Albert Sans" w:cs="Arial"/>
                <w:sz w:val="22"/>
                <w:szCs w:val="22"/>
              </w:rPr>
            </w:pPr>
            <w:r w:rsidRPr="004F38CD">
              <w:rPr>
                <w:rFonts w:ascii="Albert Sans" w:hAnsi="Albert Sans" w:cs="Arial"/>
                <w:sz w:val="22"/>
                <w:szCs w:val="22"/>
              </w:rPr>
              <w:t>1.00</w:t>
            </w:r>
            <w:r w:rsidR="00B66B46" w:rsidRPr="004F38CD">
              <w:rPr>
                <w:rFonts w:ascii="Albert Sans" w:hAnsi="Albert Sans" w:cs="Arial"/>
                <w:sz w:val="22"/>
                <w:szCs w:val="22"/>
              </w:rPr>
              <w:t>0.000,00 zł</w:t>
            </w:r>
          </w:p>
        </w:tc>
      </w:tr>
      <w:tr w:rsidR="000B69A9" w:rsidRPr="004F38CD" w14:paraId="76A9F2FA" w14:textId="77777777" w:rsidTr="00875F7E">
        <w:tc>
          <w:tcPr>
            <w:tcW w:w="463" w:type="pct"/>
            <w:vAlign w:val="center"/>
          </w:tcPr>
          <w:p w14:paraId="377F4073" w14:textId="70DB5E19" w:rsidR="000B69A9" w:rsidRPr="004F38CD" w:rsidRDefault="000B69A9" w:rsidP="00875F7E">
            <w:pPr>
              <w:jc w:val="center"/>
              <w:rPr>
                <w:rFonts w:ascii="Albert Sans" w:hAnsi="Albert Sans" w:cs="Arial"/>
                <w:sz w:val="22"/>
                <w:szCs w:val="22"/>
                <w:highlight w:val="green"/>
              </w:rPr>
            </w:pPr>
            <w:r w:rsidRPr="004F38CD">
              <w:rPr>
                <w:rFonts w:ascii="Albert Sans" w:hAnsi="Albert Sans" w:cs="Arial"/>
                <w:sz w:val="22"/>
                <w:szCs w:val="22"/>
              </w:rPr>
              <w:t>8</w:t>
            </w:r>
          </w:p>
        </w:tc>
        <w:tc>
          <w:tcPr>
            <w:tcW w:w="2803" w:type="pct"/>
            <w:vAlign w:val="center"/>
          </w:tcPr>
          <w:p w14:paraId="27D84057" w14:textId="3E92A6D5" w:rsidR="000B69A9" w:rsidRPr="004F38CD" w:rsidRDefault="000B69A9" w:rsidP="00875F7E">
            <w:pPr>
              <w:ind w:left="29" w:hanging="29"/>
              <w:jc w:val="center"/>
              <w:rPr>
                <w:rFonts w:ascii="Albert Sans" w:hAnsi="Albert Sans" w:cs="Arial"/>
                <w:sz w:val="22"/>
                <w:szCs w:val="22"/>
              </w:rPr>
            </w:pPr>
            <w:r w:rsidRPr="004F38CD">
              <w:rPr>
                <w:rFonts w:ascii="Albert Sans" w:hAnsi="Albert Sans" w:cs="Arial"/>
                <w:sz w:val="22"/>
                <w:szCs w:val="22"/>
              </w:rPr>
              <w:t>Wina umyślna pracowników i podwykonawców</w:t>
            </w:r>
          </w:p>
        </w:tc>
        <w:tc>
          <w:tcPr>
            <w:tcW w:w="1734" w:type="pct"/>
            <w:vAlign w:val="center"/>
          </w:tcPr>
          <w:p w14:paraId="2E2904CD" w14:textId="36882D8A" w:rsidR="000B69A9" w:rsidRPr="004F38CD" w:rsidRDefault="000B69A9" w:rsidP="00875F7E">
            <w:pPr>
              <w:jc w:val="center"/>
              <w:rPr>
                <w:rFonts w:ascii="Albert Sans" w:hAnsi="Albert Sans" w:cs="Arial"/>
                <w:sz w:val="22"/>
                <w:szCs w:val="22"/>
              </w:rPr>
            </w:pPr>
            <w:r w:rsidRPr="004F38CD">
              <w:rPr>
                <w:rFonts w:ascii="Albert Sans" w:hAnsi="Albert Sans" w:cs="Arial"/>
                <w:sz w:val="22"/>
                <w:szCs w:val="22"/>
              </w:rPr>
              <w:t>500.000,00 zł</w:t>
            </w:r>
          </w:p>
        </w:tc>
      </w:tr>
    </w:tbl>
    <w:p w14:paraId="54FC51F2" w14:textId="77777777" w:rsidR="00B66B46" w:rsidRPr="004F38CD" w:rsidRDefault="00B66B46" w:rsidP="00B66B46">
      <w:pPr>
        <w:ind w:left="-299"/>
        <w:rPr>
          <w:rFonts w:ascii="Albert Sans" w:hAnsi="Albert Sans" w:cs="Arial"/>
          <w:color w:val="FF0000"/>
          <w:sz w:val="22"/>
          <w:szCs w:val="22"/>
        </w:rPr>
      </w:pPr>
    </w:p>
    <w:p w14:paraId="6EE0A307" w14:textId="77777777" w:rsidR="00B66B46" w:rsidRPr="004F38CD" w:rsidRDefault="00B66B46" w:rsidP="00B66B46">
      <w:pPr>
        <w:spacing w:line="276" w:lineRule="auto"/>
        <w:jc w:val="both"/>
        <w:rPr>
          <w:rFonts w:ascii="Albert Sans" w:hAnsi="Albert Sans" w:cs="Arial"/>
          <w:sz w:val="22"/>
          <w:szCs w:val="22"/>
        </w:rPr>
      </w:pPr>
      <w:r w:rsidRPr="004F38CD">
        <w:rPr>
          <w:rFonts w:ascii="Albert Sans" w:hAnsi="Albert Sans" w:cs="Arial"/>
          <w:sz w:val="22"/>
          <w:szCs w:val="22"/>
        </w:rPr>
        <w:t>Pozostałe rozszerzenia opisane w zakresie ochrony do pełnej wysokości sumy gwarancyjnej.</w:t>
      </w:r>
    </w:p>
    <w:p w14:paraId="3ADB35E2" w14:textId="77777777" w:rsidR="00B66B46" w:rsidRPr="004F38CD" w:rsidRDefault="00B66B46" w:rsidP="00B66B46">
      <w:pPr>
        <w:rPr>
          <w:rFonts w:ascii="Albert Sans" w:hAnsi="Albert Sans" w:cs="Arial"/>
          <w:color w:val="FF0000"/>
          <w:sz w:val="22"/>
          <w:szCs w:val="22"/>
        </w:rPr>
      </w:pPr>
    </w:p>
    <w:p w14:paraId="06AF0023" w14:textId="77777777" w:rsidR="00B66B46" w:rsidRPr="004F38CD" w:rsidRDefault="00B66B46">
      <w:pPr>
        <w:numPr>
          <w:ilvl w:val="0"/>
          <w:numId w:val="27"/>
        </w:numPr>
        <w:jc w:val="both"/>
        <w:rPr>
          <w:rFonts w:ascii="Albert Sans" w:hAnsi="Albert Sans" w:cs="Arial"/>
          <w:vanish/>
          <w:color w:val="FF0000"/>
          <w:sz w:val="22"/>
          <w:szCs w:val="22"/>
        </w:rPr>
      </w:pPr>
    </w:p>
    <w:p w14:paraId="02A4FAD0" w14:textId="77777777" w:rsidR="00B66B46" w:rsidRPr="004F38CD" w:rsidRDefault="00B66B46">
      <w:pPr>
        <w:numPr>
          <w:ilvl w:val="0"/>
          <w:numId w:val="27"/>
        </w:numPr>
        <w:jc w:val="both"/>
        <w:rPr>
          <w:rFonts w:ascii="Albert Sans" w:hAnsi="Albert Sans" w:cs="Arial"/>
          <w:vanish/>
          <w:color w:val="FF0000"/>
          <w:sz w:val="22"/>
          <w:szCs w:val="22"/>
        </w:rPr>
      </w:pPr>
    </w:p>
    <w:p w14:paraId="0E36A49A" w14:textId="77777777" w:rsidR="00B66B46" w:rsidRPr="004F38CD" w:rsidRDefault="00B66B46">
      <w:pPr>
        <w:numPr>
          <w:ilvl w:val="0"/>
          <w:numId w:val="27"/>
        </w:numPr>
        <w:jc w:val="both"/>
        <w:rPr>
          <w:rFonts w:ascii="Albert Sans" w:hAnsi="Albert Sans" w:cs="Arial"/>
          <w:vanish/>
          <w:color w:val="FF0000"/>
          <w:sz w:val="22"/>
          <w:szCs w:val="22"/>
        </w:rPr>
      </w:pPr>
    </w:p>
    <w:p w14:paraId="615573C6" w14:textId="77777777" w:rsidR="00B66B46" w:rsidRPr="004F38CD" w:rsidRDefault="00B66B46">
      <w:pPr>
        <w:numPr>
          <w:ilvl w:val="0"/>
          <w:numId w:val="27"/>
        </w:numPr>
        <w:jc w:val="both"/>
        <w:rPr>
          <w:rFonts w:ascii="Albert Sans" w:hAnsi="Albert Sans" w:cs="Arial"/>
          <w:vanish/>
          <w:color w:val="FF0000"/>
          <w:sz w:val="22"/>
          <w:szCs w:val="22"/>
        </w:rPr>
      </w:pPr>
    </w:p>
    <w:p w14:paraId="26475CE1" w14:textId="77777777" w:rsidR="00B66B46" w:rsidRPr="004F38CD" w:rsidRDefault="00B66B46">
      <w:pPr>
        <w:pStyle w:val="Akapitzlist"/>
        <w:numPr>
          <w:ilvl w:val="0"/>
          <w:numId w:val="33"/>
        </w:numPr>
        <w:suppressAutoHyphens w:val="0"/>
        <w:spacing w:line="276" w:lineRule="auto"/>
        <w:contextualSpacing/>
        <w:jc w:val="both"/>
        <w:rPr>
          <w:rFonts w:ascii="Albert Sans" w:hAnsi="Albert Sans" w:cs="Arial"/>
          <w:vanish/>
          <w:color w:val="FF0000"/>
          <w:sz w:val="22"/>
          <w:szCs w:val="22"/>
        </w:rPr>
      </w:pPr>
    </w:p>
    <w:p w14:paraId="1AC2F770" w14:textId="77777777" w:rsidR="00B66B46" w:rsidRPr="004F38CD" w:rsidRDefault="00B66B46">
      <w:pPr>
        <w:pStyle w:val="Akapitzlist"/>
        <w:numPr>
          <w:ilvl w:val="0"/>
          <w:numId w:val="33"/>
        </w:numPr>
        <w:suppressAutoHyphens w:val="0"/>
        <w:spacing w:line="276" w:lineRule="auto"/>
        <w:contextualSpacing/>
        <w:jc w:val="both"/>
        <w:rPr>
          <w:rFonts w:ascii="Albert Sans" w:hAnsi="Albert Sans" w:cs="Arial"/>
          <w:vanish/>
          <w:color w:val="FF0000"/>
          <w:sz w:val="22"/>
          <w:szCs w:val="22"/>
        </w:rPr>
      </w:pPr>
    </w:p>
    <w:p w14:paraId="449B330B" w14:textId="77777777" w:rsidR="00B66B46" w:rsidRPr="004F38CD" w:rsidRDefault="00B66B46">
      <w:pPr>
        <w:pStyle w:val="Akapitzlist"/>
        <w:numPr>
          <w:ilvl w:val="0"/>
          <w:numId w:val="33"/>
        </w:numPr>
        <w:suppressAutoHyphens w:val="0"/>
        <w:spacing w:line="276" w:lineRule="auto"/>
        <w:contextualSpacing/>
        <w:jc w:val="both"/>
        <w:rPr>
          <w:rFonts w:ascii="Albert Sans" w:hAnsi="Albert Sans" w:cs="Arial"/>
          <w:vanish/>
          <w:color w:val="FF0000"/>
          <w:sz w:val="22"/>
          <w:szCs w:val="22"/>
        </w:rPr>
      </w:pPr>
    </w:p>
    <w:p w14:paraId="1101FF0C" w14:textId="77777777" w:rsidR="00B66B46" w:rsidRPr="004F38CD" w:rsidRDefault="00B66B46">
      <w:pPr>
        <w:pStyle w:val="Akapitzlist"/>
        <w:numPr>
          <w:ilvl w:val="0"/>
          <w:numId w:val="33"/>
        </w:numPr>
        <w:suppressAutoHyphens w:val="0"/>
        <w:spacing w:line="276" w:lineRule="auto"/>
        <w:contextualSpacing/>
        <w:jc w:val="both"/>
        <w:rPr>
          <w:rFonts w:ascii="Albert Sans" w:hAnsi="Albert Sans" w:cs="Arial"/>
          <w:vanish/>
          <w:color w:val="FF0000"/>
          <w:sz w:val="22"/>
          <w:szCs w:val="22"/>
        </w:rPr>
      </w:pPr>
    </w:p>
    <w:p w14:paraId="14A21EDE" w14:textId="6209DA9E"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Umowa podlega prawu polskiemu. Wszelkie spory sądowe rozstrzygane będą w sądzie powszechnym właściwym dla miejsca siedziby Zamawiającego.</w:t>
      </w:r>
    </w:p>
    <w:p w14:paraId="2A86E445"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 xml:space="preserve">Jeżeli Wykonawca na bazie otrzymanych informacji zawarł umowę ubezpieczenia wszelkie inne informacje wpływające na odpowiedzialność Wykonawcy uważa się za nieistotne. W przypadku ujawnienia istotnej zmiany prawdopodobieństwa wypadku i zastosowania wypowiedzenia umowy na podstawie art. 816 Kodeksu Cywilnego, składka ubezpieczeniowa podlega rozliczeniu według dotychczasowego poziomu i stawek za czas trwania odpowiedzialności i wykorzystany okres ubezpieczenia, licząc od początku trwania umowy do dnia ustania odpowiedzialności Wykonawcy. Rozliczenie należnej składki za czas trwania odpowiedzialności nastąpi według systemu pro rata temporis. </w:t>
      </w:r>
    </w:p>
    <w:p w14:paraId="13EFF8B2" w14:textId="77777777" w:rsidR="00B66B46" w:rsidRPr="004F38CD" w:rsidRDefault="00B66B46" w:rsidP="00B66B46">
      <w:pPr>
        <w:rPr>
          <w:rFonts w:ascii="Albert Sans" w:hAnsi="Albert Sans" w:cs="Arial"/>
          <w:b/>
          <w:bCs/>
          <w:color w:val="FF0000"/>
          <w:sz w:val="22"/>
          <w:szCs w:val="22"/>
          <w:lang w:eastAsia="en-US"/>
        </w:rPr>
      </w:pPr>
    </w:p>
    <w:p w14:paraId="78247F08" w14:textId="77777777" w:rsidR="00B66B46" w:rsidRPr="004F38CD" w:rsidRDefault="00B66B46">
      <w:pPr>
        <w:pStyle w:val="Akapitzlist"/>
        <w:numPr>
          <w:ilvl w:val="0"/>
          <w:numId w:val="32"/>
        </w:numPr>
        <w:suppressAutoHyphens w:val="0"/>
        <w:spacing w:line="276" w:lineRule="auto"/>
        <w:ind w:left="426" w:hanging="567"/>
        <w:contextualSpacing/>
        <w:jc w:val="both"/>
        <w:rPr>
          <w:rFonts w:ascii="Albert Sans" w:hAnsi="Albert Sans" w:cs="Arial"/>
          <w:b/>
          <w:sz w:val="22"/>
          <w:szCs w:val="22"/>
        </w:rPr>
      </w:pPr>
      <w:r w:rsidRPr="004F38CD">
        <w:rPr>
          <w:rFonts w:ascii="Albert Sans" w:hAnsi="Albert Sans" w:cs="Arial"/>
          <w:b/>
          <w:sz w:val="22"/>
          <w:szCs w:val="22"/>
        </w:rPr>
        <w:t>Franszyzy</w:t>
      </w:r>
    </w:p>
    <w:p w14:paraId="2B2A42DB" w14:textId="77777777" w:rsidR="00B66B46" w:rsidRPr="004F38CD" w:rsidRDefault="00B66B46">
      <w:pPr>
        <w:numPr>
          <w:ilvl w:val="0"/>
          <w:numId w:val="30"/>
        </w:numPr>
        <w:spacing w:after="200" w:line="276" w:lineRule="auto"/>
        <w:rPr>
          <w:rFonts w:ascii="Albert Sans" w:hAnsi="Albert Sans" w:cs="Arial"/>
          <w:vanish/>
          <w:sz w:val="22"/>
          <w:szCs w:val="22"/>
        </w:rPr>
      </w:pPr>
    </w:p>
    <w:p w14:paraId="0F53833C" w14:textId="77777777" w:rsidR="00B66B46" w:rsidRPr="004F38CD" w:rsidRDefault="00B66B46" w:rsidP="00B66B46">
      <w:pPr>
        <w:ind w:left="703"/>
        <w:rPr>
          <w:rFonts w:ascii="Albert Sans" w:hAnsi="Albert Sans" w:cs="Arial"/>
          <w:b/>
          <w:bCs/>
          <w:sz w:val="22"/>
          <w:szCs w:val="22"/>
          <w:lang w:eastAsia="en-US"/>
        </w:rPr>
      </w:pPr>
    </w:p>
    <w:p w14:paraId="11DE46B4" w14:textId="77777777" w:rsidR="00B66B46" w:rsidRPr="004F38CD" w:rsidRDefault="00B66B46">
      <w:pPr>
        <w:numPr>
          <w:ilvl w:val="0"/>
          <w:numId w:val="31"/>
        </w:numPr>
        <w:spacing w:after="200" w:line="276" w:lineRule="auto"/>
        <w:rPr>
          <w:rFonts w:ascii="Albert Sans" w:hAnsi="Albert Sans" w:cs="Arial"/>
          <w:vanish/>
          <w:sz w:val="22"/>
          <w:szCs w:val="22"/>
        </w:rPr>
      </w:pPr>
    </w:p>
    <w:p w14:paraId="174B19D2" w14:textId="77777777" w:rsidR="00B66B46" w:rsidRPr="004F38CD" w:rsidRDefault="00B66B46">
      <w:pPr>
        <w:numPr>
          <w:ilvl w:val="0"/>
          <w:numId w:val="31"/>
        </w:numPr>
        <w:spacing w:after="200" w:line="276" w:lineRule="auto"/>
        <w:rPr>
          <w:rFonts w:ascii="Albert Sans" w:hAnsi="Albert Sans" w:cs="Arial"/>
          <w:vanish/>
          <w:sz w:val="22"/>
          <w:szCs w:val="22"/>
        </w:rPr>
      </w:pPr>
    </w:p>
    <w:p w14:paraId="372A4A22" w14:textId="77777777" w:rsidR="00B66B46" w:rsidRPr="004F38CD" w:rsidRDefault="00B66B46">
      <w:pPr>
        <w:numPr>
          <w:ilvl w:val="0"/>
          <w:numId w:val="31"/>
        </w:numPr>
        <w:spacing w:after="200" w:line="276" w:lineRule="auto"/>
        <w:rPr>
          <w:rFonts w:ascii="Albert Sans" w:hAnsi="Albert Sans" w:cs="Arial"/>
          <w:vanish/>
          <w:sz w:val="22"/>
          <w:szCs w:val="22"/>
        </w:rPr>
      </w:pPr>
    </w:p>
    <w:p w14:paraId="6C6AC0B5" w14:textId="77777777" w:rsidR="00B66B46" w:rsidRPr="004F38CD" w:rsidRDefault="00B66B46">
      <w:pPr>
        <w:numPr>
          <w:ilvl w:val="0"/>
          <w:numId w:val="31"/>
        </w:numPr>
        <w:spacing w:after="200" w:line="276" w:lineRule="auto"/>
        <w:rPr>
          <w:rFonts w:ascii="Albert Sans" w:hAnsi="Albert Sans" w:cs="Arial"/>
          <w:vanish/>
          <w:sz w:val="22"/>
          <w:szCs w:val="22"/>
        </w:rPr>
      </w:pPr>
    </w:p>
    <w:p w14:paraId="566FCF19" w14:textId="77777777" w:rsidR="00B66B46" w:rsidRPr="004F38CD" w:rsidRDefault="00B66B46">
      <w:pPr>
        <w:numPr>
          <w:ilvl w:val="0"/>
          <w:numId w:val="31"/>
        </w:numPr>
        <w:spacing w:after="200" w:line="276" w:lineRule="auto"/>
        <w:rPr>
          <w:rFonts w:ascii="Albert Sans" w:hAnsi="Albert Sans" w:cs="Arial"/>
          <w:vanish/>
          <w:sz w:val="22"/>
          <w:szCs w:val="22"/>
        </w:rPr>
      </w:pPr>
    </w:p>
    <w:p w14:paraId="1A68C8ED" w14:textId="77777777" w:rsidR="00B66B46" w:rsidRPr="004F38CD" w:rsidRDefault="00B66B46">
      <w:pPr>
        <w:numPr>
          <w:ilvl w:val="0"/>
          <w:numId w:val="31"/>
        </w:numPr>
        <w:spacing w:after="200" w:line="276" w:lineRule="auto"/>
        <w:rPr>
          <w:rFonts w:ascii="Albert Sans" w:hAnsi="Albert Sans" w:cs="Arial"/>
          <w:vanish/>
          <w:sz w:val="22"/>
          <w:szCs w:val="22"/>
        </w:rPr>
      </w:pPr>
    </w:p>
    <w:p w14:paraId="40F0F394" w14:textId="77777777" w:rsidR="00B66B46" w:rsidRPr="004F38CD" w:rsidRDefault="00B66B46">
      <w:pPr>
        <w:numPr>
          <w:ilvl w:val="0"/>
          <w:numId w:val="27"/>
        </w:numPr>
        <w:jc w:val="both"/>
        <w:rPr>
          <w:rFonts w:ascii="Albert Sans" w:hAnsi="Albert Sans" w:cs="Arial"/>
          <w:vanish/>
          <w:sz w:val="22"/>
          <w:szCs w:val="22"/>
        </w:rPr>
      </w:pPr>
    </w:p>
    <w:p w14:paraId="76BD598B" w14:textId="35EFEAFE" w:rsidR="00B66B46" w:rsidRPr="004F38CD" w:rsidRDefault="00B66B46" w:rsidP="00B66B46">
      <w:pPr>
        <w:spacing w:line="276" w:lineRule="auto"/>
        <w:jc w:val="both"/>
        <w:rPr>
          <w:rFonts w:ascii="Albert Sans" w:hAnsi="Albert Sans" w:cs="Arial"/>
          <w:sz w:val="22"/>
          <w:szCs w:val="22"/>
        </w:rPr>
      </w:pPr>
      <w:r w:rsidRPr="004F38CD">
        <w:rPr>
          <w:rFonts w:ascii="Albert Sans" w:hAnsi="Albert Sans" w:cs="Arial"/>
          <w:sz w:val="22"/>
          <w:szCs w:val="22"/>
        </w:rPr>
        <w:t xml:space="preserve">Franszyza </w:t>
      </w:r>
      <w:r w:rsidR="0055533D" w:rsidRPr="004F38CD">
        <w:rPr>
          <w:rFonts w:ascii="Albert Sans" w:hAnsi="Albert Sans" w:cs="Arial"/>
          <w:sz w:val="22"/>
          <w:szCs w:val="22"/>
        </w:rPr>
        <w:t>integralna:</w:t>
      </w:r>
      <w:r w:rsidRPr="004F38CD">
        <w:rPr>
          <w:rFonts w:ascii="Albert Sans" w:hAnsi="Albert Sans" w:cs="Arial"/>
          <w:sz w:val="22"/>
          <w:szCs w:val="22"/>
        </w:rPr>
        <w:t xml:space="preserve"> brak</w:t>
      </w:r>
    </w:p>
    <w:p w14:paraId="59210F19" w14:textId="1A9AE424" w:rsidR="00B66B46" w:rsidRPr="004F38CD" w:rsidRDefault="00B66B46" w:rsidP="00B66B46">
      <w:pPr>
        <w:spacing w:line="276" w:lineRule="auto"/>
        <w:jc w:val="both"/>
        <w:rPr>
          <w:rFonts w:ascii="Albert Sans" w:hAnsi="Albert Sans" w:cs="Arial"/>
          <w:sz w:val="22"/>
          <w:szCs w:val="22"/>
        </w:rPr>
      </w:pPr>
      <w:r w:rsidRPr="004F38CD">
        <w:rPr>
          <w:rFonts w:ascii="Albert Sans" w:hAnsi="Albert Sans" w:cs="Arial"/>
          <w:sz w:val="22"/>
          <w:szCs w:val="22"/>
        </w:rPr>
        <w:t xml:space="preserve">Franszyza </w:t>
      </w:r>
      <w:r w:rsidR="0055533D" w:rsidRPr="004F38CD">
        <w:rPr>
          <w:rFonts w:ascii="Albert Sans" w:hAnsi="Albert Sans" w:cs="Arial"/>
          <w:sz w:val="22"/>
          <w:szCs w:val="22"/>
        </w:rPr>
        <w:t>redukcyjna:</w:t>
      </w:r>
      <w:r w:rsidRPr="004F38CD">
        <w:rPr>
          <w:rFonts w:ascii="Albert Sans" w:hAnsi="Albert Sans" w:cs="Arial"/>
          <w:sz w:val="22"/>
          <w:szCs w:val="22"/>
        </w:rPr>
        <w:t xml:space="preserve"> 500 zł</w:t>
      </w:r>
    </w:p>
    <w:p w14:paraId="644D179C" w14:textId="77777777" w:rsidR="00B66B46" w:rsidRPr="004F38CD" w:rsidRDefault="00B66B46" w:rsidP="00B66B46">
      <w:pPr>
        <w:spacing w:line="276" w:lineRule="auto"/>
        <w:jc w:val="both"/>
        <w:rPr>
          <w:rFonts w:ascii="Albert Sans" w:hAnsi="Albert Sans" w:cs="Arial"/>
          <w:sz w:val="22"/>
          <w:szCs w:val="22"/>
        </w:rPr>
      </w:pPr>
      <w:r w:rsidRPr="004F38CD">
        <w:rPr>
          <w:rFonts w:ascii="Albert Sans" w:hAnsi="Albert Sans" w:cs="Arial"/>
          <w:sz w:val="22"/>
          <w:szCs w:val="22"/>
        </w:rPr>
        <w:t>Franszyza redukcyjna dla czystych strat finansowych 5% odszkodowania, nie mniej niż 1.000,00 PLN</w:t>
      </w:r>
    </w:p>
    <w:p w14:paraId="7C8F9A3A" w14:textId="77777777" w:rsidR="00B66B46" w:rsidRPr="004F38CD" w:rsidRDefault="00B66B46" w:rsidP="00B66B46">
      <w:pPr>
        <w:rPr>
          <w:rFonts w:ascii="Albert Sans" w:hAnsi="Albert Sans" w:cs="Arial"/>
          <w:b/>
          <w:bCs/>
          <w:color w:val="FF0000"/>
          <w:sz w:val="22"/>
          <w:szCs w:val="22"/>
          <w:lang w:eastAsia="en-US"/>
        </w:rPr>
      </w:pPr>
    </w:p>
    <w:p w14:paraId="2C1CAC1E" w14:textId="77777777" w:rsidR="00B66B46" w:rsidRPr="004F38CD" w:rsidRDefault="00B66B46">
      <w:pPr>
        <w:pStyle w:val="Akapitzlist"/>
        <w:numPr>
          <w:ilvl w:val="0"/>
          <w:numId w:val="32"/>
        </w:numPr>
        <w:suppressAutoHyphens w:val="0"/>
        <w:spacing w:line="276" w:lineRule="auto"/>
        <w:ind w:left="426" w:hanging="567"/>
        <w:contextualSpacing/>
        <w:jc w:val="both"/>
        <w:rPr>
          <w:rFonts w:ascii="Albert Sans" w:hAnsi="Albert Sans" w:cs="Arial"/>
          <w:b/>
          <w:sz w:val="22"/>
          <w:szCs w:val="22"/>
        </w:rPr>
      </w:pPr>
      <w:r w:rsidRPr="004F38CD">
        <w:rPr>
          <w:rFonts w:ascii="Albert Sans" w:hAnsi="Albert Sans" w:cs="Arial"/>
          <w:b/>
          <w:sz w:val="22"/>
          <w:szCs w:val="22"/>
        </w:rPr>
        <w:t>Definicja szkody</w:t>
      </w:r>
    </w:p>
    <w:p w14:paraId="6303B6EA" w14:textId="77777777" w:rsidR="00B66B46" w:rsidRPr="004F38CD" w:rsidRDefault="00B66B46" w:rsidP="00B66B46">
      <w:pPr>
        <w:ind w:left="357"/>
        <w:rPr>
          <w:rFonts w:ascii="Albert Sans" w:hAnsi="Albert Sans" w:cs="Arial"/>
          <w:b/>
          <w:bCs/>
          <w:sz w:val="22"/>
          <w:szCs w:val="22"/>
          <w:lang w:eastAsia="en-US"/>
        </w:rPr>
      </w:pPr>
    </w:p>
    <w:p w14:paraId="208D1BCE" w14:textId="77777777" w:rsidR="00B66B46" w:rsidRPr="004F38CD" w:rsidRDefault="00B66B46">
      <w:pPr>
        <w:numPr>
          <w:ilvl w:val="0"/>
          <w:numId w:val="29"/>
        </w:numPr>
        <w:spacing w:after="200" w:line="276" w:lineRule="auto"/>
        <w:rPr>
          <w:rFonts w:ascii="Albert Sans" w:hAnsi="Albert Sans" w:cs="Arial"/>
          <w:vanish/>
          <w:sz w:val="22"/>
          <w:szCs w:val="22"/>
        </w:rPr>
      </w:pPr>
    </w:p>
    <w:p w14:paraId="60707DC8" w14:textId="77777777" w:rsidR="00B66B46" w:rsidRPr="004F38CD" w:rsidRDefault="00B66B46">
      <w:pPr>
        <w:numPr>
          <w:ilvl w:val="0"/>
          <w:numId w:val="27"/>
        </w:numPr>
        <w:jc w:val="both"/>
        <w:rPr>
          <w:rFonts w:ascii="Albert Sans" w:hAnsi="Albert Sans" w:cs="Arial"/>
          <w:vanish/>
          <w:sz w:val="22"/>
          <w:szCs w:val="22"/>
        </w:rPr>
      </w:pPr>
    </w:p>
    <w:p w14:paraId="56965A97" w14:textId="77777777" w:rsidR="00B66B46" w:rsidRPr="004F38CD" w:rsidRDefault="00B66B46">
      <w:pPr>
        <w:pStyle w:val="Akapitzlist"/>
        <w:numPr>
          <w:ilvl w:val="0"/>
          <w:numId w:val="33"/>
        </w:numPr>
        <w:suppressAutoHyphens w:val="0"/>
        <w:spacing w:line="276" w:lineRule="auto"/>
        <w:contextualSpacing/>
        <w:jc w:val="both"/>
        <w:rPr>
          <w:rFonts w:ascii="Albert Sans" w:hAnsi="Albert Sans" w:cs="Arial"/>
          <w:vanish/>
          <w:sz w:val="22"/>
          <w:szCs w:val="22"/>
        </w:rPr>
      </w:pPr>
    </w:p>
    <w:p w14:paraId="611E3323" w14:textId="77777777" w:rsidR="00B66B46" w:rsidRPr="004F38CD" w:rsidRDefault="00B66B46">
      <w:pPr>
        <w:pStyle w:val="Akapitzlist"/>
        <w:numPr>
          <w:ilvl w:val="0"/>
          <w:numId w:val="33"/>
        </w:numPr>
        <w:suppressAutoHyphens w:val="0"/>
        <w:spacing w:line="276" w:lineRule="auto"/>
        <w:contextualSpacing/>
        <w:jc w:val="both"/>
        <w:rPr>
          <w:rFonts w:ascii="Albert Sans" w:hAnsi="Albert Sans" w:cs="Arial"/>
          <w:vanish/>
          <w:sz w:val="22"/>
          <w:szCs w:val="22"/>
        </w:rPr>
      </w:pPr>
    </w:p>
    <w:p w14:paraId="5E9CAF36"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Przez „szkodę osobową” rozumie się śmierć, uszkodzenie ciała lub rozstrój zdrowia, w tym także utracone korzyści poniesione przez poszkodowanego, które mógłby osiągnąć, gdyby szkody nie doznał.</w:t>
      </w:r>
    </w:p>
    <w:p w14:paraId="3BFAA13B"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lastRenderedPageBreak/>
        <w:t>Przez „szkodę rzeczową” rozumie się utratę, zniszczenie lub uszkodzenie rzeczy lub nieruchomości, w tym także utracone korzyści poszkodowanego, które mógłby osiągnąć, gdyby nie nastąpiła utrata, zniszczenie lub uszkodzenie rzeczy.</w:t>
      </w:r>
    </w:p>
    <w:p w14:paraId="19081C84"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Przez „czyste straty finansowe” rozumie się straty nie wynikające ze szkody na mieniu ani na osobie.</w:t>
      </w:r>
    </w:p>
    <w:p w14:paraId="673AC3C0" w14:textId="77777777" w:rsidR="00B66B46" w:rsidRPr="004F38CD" w:rsidRDefault="00B66B46" w:rsidP="00B66B46">
      <w:pPr>
        <w:ind w:left="780"/>
        <w:rPr>
          <w:rFonts w:ascii="Albert Sans" w:hAnsi="Albert Sans" w:cs="Arial"/>
          <w:b/>
          <w:bCs/>
          <w:color w:val="FF0000"/>
          <w:sz w:val="22"/>
          <w:szCs w:val="22"/>
          <w:lang w:eastAsia="en-US"/>
        </w:rPr>
      </w:pPr>
    </w:p>
    <w:p w14:paraId="3FA1AD82" w14:textId="77777777" w:rsidR="009036A7" w:rsidRPr="004F38CD" w:rsidRDefault="009036A7" w:rsidP="00B66B46">
      <w:pPr>
        <w:ind w:left="780"/>
        <w:rPr>
          <w:rFonts w:ascii="Albert Sans" w:hAnsi="Albert Sans" w:cs="Arial"/>
          <w:b/>
          <w:bCs/>
          <w:color w:val="FF0000"/>
          <w:sz w:val="22"/>
          <w:szCs w:val="22"/>
          <w:lang w:eastAsia="en-US"/>
        </w:rPr>
      </w:pPr>
    </w:p>
    <w:p w14:paraId="369A4770" w14:textId="77777777" w:rsidR="009036A7" w:rsidRPr="004F38CD" w:rsidRDefault="009036A7" w:rsidP="00B66B46">
      <w:pPr>
        <w:ind w:left="780"/>
        <w:rPr>
          <w:rFonts w:ascii="Albert Sans" w:hAnsi="Albert Sans" w:cs="Arial"/>
          <w:b/>
          <w:bCs/>
          <w:color w:val="FF0000"/>
          <w:sz w:val="22"/>
          <w:szCs w:val="22"/>
          <w:lang w:eastAsia="en-US"/>
        </w:rPr>
      </w:pPr>
    </w:p>
    <w:p w14:paraId="547487BF" w14:textId="77777777" w:rsidR="00B66B46" w:rsidRPr="004F38CD" w:rsidRDefault="00B66B46">
      <w:pPr>
        <w:pStyle w:val="Akapitzlist"/>
        <w:numPr>
          <w:ilvl w:val="0"/>
          <w:numId w:val="32"/>
        </w:numPr>
        <w:suppressAutoHyphens w:val="0"/>
        <w:spacing w:line="276" w:lineRule="auto"/>
        <w:ind w:left="426" w:hanging="567"/>
        <w:contextualSpacing/>
        <w:jc w:val="both"/>
        <w:rPr>
          <w:rFonts w:ascii="Albert Sans" w:hAnsi="Albert Sans" w:cs="Arial"/>
          <w:b/>
          <w:sz w:val="22"/>
          <w:szCs w:val="22"/>
        </w:rPr>
      </w:pPr>
      <w:r w:rsidRPr="004F38CD">
        <w:rPr>
          <w:rFonts w:ascii="Albert Sans" w:hAnsi="Albert Sans" w:cs="Arial"/>
          <w:b/>
          <w:sz w:val="22"/>
          <w:szCs w:val="22"/>
        </w:rPr>
        <w:t>Postanowienia i klauzule dodatkowe</w:t>
      </w:r>
    </w:p>
    <w:p w14:paraId="158892EA" w14:textId="77777777" w:rsidR="00B66B46" w:rsidRPr="004F38CD" w:rsidRDefault="00B66B46" w:rsidP="00B66B46">
      <w:pPr>
        <w:tabs>
          <w:tab w:val="left" w:pos="0"/>
        </w:tabs>
        <w:rPr>
          <w:rFonts w:ascii="Albert Sans" w:hAnsi="Albert Sans" w:cs="Arial"/>
          <w:b/>
          <w:vanish/>
          <w:sz w:val="22"/>
          <w:szCs w:val="22"/>
        </w:rPr>
      </w:pPr>
    </w:p>
    <w:p w14:paraId="3378DD65" w14:textId="77777777" w:rsidR="00B66B46" w:rsidRPr="004F38CD" w:rsidRDefault="00B66B46" w:rsidP="00B66B46">
      <w:pPr>
        <w:rPr>
          <w:rFonts w:ascii="Albert Sans" w:eastAsia="Calibri" w:hAnsi="Albert Sans" w:cs="Arial"/>
          <w:b/>
          <w:iCs/>
          <w:sz w:val="22"/>
          <w:szCs w:val="22"/>
          <w:lang w:eastAsia="en-US"/>
        </w:rPr>
      </w:pPr>
    </w:p>
    <w:p w14:paraId="3ED242FC" w14:textId="77777777" w:rsidR="00B66B46" w:rsidRPr="004F38CD" w:rsidRDefault="00B66B46">
      <w:pPr>
        <w:numPr>
          <w:ilvl w:val="0"/>
          <w:numId w:val="29"/>
        </w:numPr>
        <w:tabs>
          <w:tab w:val="left" w:pos="0"/>
        </w:tabs>
        <w:spacing w:after="200" w:line="276" w:lineRule="auto"/>
        <w:rPr>
          <w:rFonts w:ascii="Albert Sans" w:hAnsi="Albert Sans" w:cs="Arial"/>
          <w:b/>
          <w:vanish/>
          <w:sz w:val="22"/>
          <w:szCs w:val="22"/>
        </w:rPr>
      </w:pPr>
    </w:p>
    <w:p w14:paraId="2360887A" w14:textId="77777777" w:rsidR="00B66B46" w:rsidRPr="004F38CD" w:rsidRDefault="00B66B46">
      <w:pPr>
        <w:numPr>
          <w:ilvl w:val="0"/>
          <w:numId w:val="27"/>
        </w:numPr>
        <w:jc w:val="both"/>
        <w:rPr>
          <w:rFonts w:ascii="Albert Sans" w:hAnsi="Albert Sans" w:cs="Arial"/>
          <w:b/>
          <w:vanish/>
          <w:sz w:val="22"/>
          <w:szCs w:val="22"/>
        </w:rPr>
      </w:pPr>
    </w:p>
    <w:p w14:paraId="49607C5F" w14:textId="77777777" w:rsidR="00B66B46" w:rsidRPr="004F38CD" w:rsidRDefault="00B66B46">
      <w:pPr>
        <w:pStyle w:val="Akapitzlist"/>
        <w:numPr>
          <w:ilvl w:val="0"/>
          <w:numId w:val="33"/>
        </w:numPr>
        <w:suppressAutoHyphens w:val="0"/>
        <w:spacing w:line="276" w:lineRule="auto"/>
        <w:contextualSpacing/>
        <w:jc w:val="both"/>
        <w:rPr>
          <w:rFonts w:ascii="Albert Sans" w:hAnsi="Albert Sans" w:cs="Arial"/>
          <w:b/>
          <w:vanish/>
          <w:sz w:val="22"/>
          <w:szCs w:val="22"/>
        </w:rPr>
      </w:pPr>
    </w:p>
    <w:p w14:paraId="1590305E"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b/>
          <w:sz w:val="22"/>
          <w:szCs w:val="22"/>
        </w:rPr>
      </w:pPr>
      <w:r w:rsidRPr="004F38CD">
        <w:rPr>
          <w:rFonts w:ascii="Albert Sans" w:hAnsi="Albert Sans" w:cs="Arial"/>
          <w:b/>
          <w:sz w:val="22"/>
          <w:szCs w:val="22"/>
        </w:rPr>
        <w:t xml:space="preserve"> Klauzula obowiązek obrony przed roszczeniami</w:t>
      </w:r>
    </w:p>
    <w:p w14:paraId="579C302F" w14:textId="77777777" w:rsidR="00B66B46" w:rsidRPr="004F38CD" w:rsidRDefault="00B66B46" w:rsidP="00B66B46">
      <w:pPr>
        <w:spacing w:line="276" w:lineRule="auto"/>
        <w:ind w:left="426"/>
        <w:jc w:val="both"/>
        <w:rPr>
          <w:rFonts w:ascii="Albert Sans" w:hAnsi="Albert Sans" w:cs="Arial"/>
          <w:sz w:val="22"/>
          <w:szCs w:val="22"/>
        </w:rPr>
      </w:pPr>
      <w:r w:rsidRPr="004F38CD">
        <w:rPr>
          <w:rFonts w:ascii="Albert Sans" w:hAnsi="Albert Sans" w:cs="Arial"/>
          <w:sz w:val="22"/>
          <w:szCs w:val="22"/>
        </w:rPr>
        <w:t xml:space="preserve">W granicach udzielonej ochrony ubezpieczeniowej Wykonawca ma obowiązek dokonania oceny sytuacji faktycznej i prawnej oraz podjęcia decyzji o uznaniu roszczenia i wypłacie odszkodowania albo prowadzenia obrony ubezpieczonego/ubezpieczającego przed nieuzasadnionym roszczeniem. </w:t>
      </w:r>
    </w:p>
    <w:p w14:paraId="1DF15118" w14:textId="77777777" w:rsidR="00B66B46" w:rsidRPr="004F38CD" w:rsidRDefault="00B66B46" w:rsidP="00B66B46">
      <w:pPr>
        <w:widowControl w:val="0"/>
        <w:ind w:left="540"/>
        <w:rPr>
          <w:rFonts w:ascii="Albert Sans" w:hAnsi="Albert Sans" w:cs="Arial"/>
          <w:b/>
          <w:bCs/>
          <w:color w:val="FF0000"/>
          <w:sz w:val="22"/>
          <w:szCs w:val="22"/>
          <w:lang w:eastAsia="en-US"/>
        </w:rPr>
      </w:pPr>
    </w:p>
    <w:p w14:paraId="4DC0CD46"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b/>
          <w:sz w:val="22"/>
          <w:szCs w:val="22"/>
        </w:rPr>
      </w:pPr>
      <w:r w:rsidRPr="004F38CD">
        <w:rPr>
          <w:rFonts w:ascii="Albert Sans" w:hAnsi="Albert Sans" w:cs="Arial"/>
          <w:b/>
          <w:sz w:val="22"/>
          <w:szCs w:val="22"/>
        </w:rPr>
        <w:t xml:space="preserve"> Klauzula daty składki</w:t>
      </w:r>
    </w:p>
    <w:p w14:paraId="788FE22C" w14:textId="77777777" w:rsidR="00B66B46" w:rsidRPr="004F38CD" w:rsidRDefault="00B66B46" w:rsidP="00B66B46">
      <w:pPr>
        <w:spacing w:line="276" w:lineRule="auto"/>
        <w:ind w:left="426"/>
        <w:jc w:val="both"/>
        <w:rPr>
          <w:rFonts w:ascii="Albert Sans" w:hAnsi="Albert Sans" w:cs="Arial"/>
          <w:sz w:val="22"/>
          <w:szCs w:val="22"/>
        </w:rPr>
      </w:pPr>
      <w:r w:rsidRPr="004F38CD">
        <w:rPr>
          <w:rFonts w:ascii="Albert Sans" w:hAnsi="Albert Sans" w:cs="Arial"/>
          <w:sz w:val="22"/>
          <w:szCs w:val="22"/>
        </w:rPr>
        <w:t xml:space="preserve">Dniem zapłaty składki (lub pierwszej raty składki) jest dzień złożenia dyspozycji przelewu kwoty należnej z tytułu opłaty składki (pierwszej raty składki); o ile stan środków na rachunku bankowym ubezpieczającego pozwalał na zrealizowanie płatności; nieopłacenie składki (lub pierwszej raty składki) upoważnia Wykonawcę do odstąpienia od umowy ubezpieczenia po uprzednim wezwaniu do zapłaty i wyznaczeniu dodatkowego terminu, nie krótszego niż 7 dni od daty doręczenia (nieopłacenie składki lub jej pierwszej raty nie powoduje automatycznego wygaśnięcia ochrony ubezpieczeniowej). </w:t>
      </w:r>
    </w:p>
    <w:p w14:paraId="42E4B9D4" w14:textId="77777777" w:rsidR="00B66B46" w:rsidRPr="004F38CD" w:rsidRDefault="00B66B46" w:rsidP="00B66B46">
      <w:pPr>
        <w:spacing w:line="276" w:lineRule="auto"/>
        <w:jc w:val="both"/>
        <w:rPr>
          <w:rFonts w:ascii="Albert Sans" w:hAnsi="Albert Sans" w:cs="Arial"/>
          <w:sz w:val="22"/>
          <w:szCs w:val="22"/>
          <w:lang w:eastAsia="en-US"/>
        </w:rPr>
      </w:pPr>
    </w:p>
    <w:p w14:paraId="5BB9DFFE"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b/>
          <w:sz w:val="22"/>
          <w:szCs w:val="22"/>
        </w:rPr>
      </w:pPr>
      <w:r w:rsidRPr="004F38CD">
        <w:rPr>
          <w:rFonts w:ascii="Albert Sans" w:hAnsi="Albert Sans" w:cs="Arial"/>
          <w:b/>
          <w:sz w:val="22"/>
          <w:szCs w:val="22"/>
        </w:rPr>
        <w:t xml:space="preserve">Klauzula zniesienia regresu </w:t>
      </w:r>
    </w:p>
    <w:p w14:paraId="04D2F549" w14:textId="5F2BC211" w:rsidR="00B66B46" w:rsidRPr="004F38CD" w:rsidRDefault="00B66B46" w:rsidP="00B66B46">
      <w:pPr>
        <w:pStyle w:val="Akapitzlist"/>
        <w:spacing w:line="276" w:lineRule="auto"/>
        <w:ind w:left="390"/>
        <w:jc w:val="both"/>
        <w:rPr>
          <w:rFonts w:ascii="Albert Sans" w:hAnsi="Albert Sans" w:cs="Arial"/>
          <w:sz w:val="22"/>
          <w:szCs w:val="22"/>
        </w:rPr>
      </w:pPr>
      <w:r w:rsidRPr="004F38CD">
        <w:rPr>
          <w:rFonts w:ascii="Albert Sans" w:hAnsi="Albert Sans" w:cs="Arial"/>
          <w:sz w:val="22"/>
          <w:szCs w:val="22"/>
        </w:rPr>
        <w:t xml:space="preserve">Wykonawca rezygnuje z dochodzenia roszczeń regresowych w stosunku do Dyrektora </w:t>
      </w:r>
      <w:r w:rsidR="00B67918" w:rsidRPr="004F38CD">
        <w:rPr>
          <w:rFonts w:ascii="Albert Sans" w:hAnsi="Albert Sans" w:cs="Arial"/>
          <w:sz w:val="22"/>
          <w:szCs w:val="22"/>
        </w:rPr>
        <w:t>Lubelskiego Ośrodka Doradztwa Rolniczego w Końskowoli</w:t>
      </w:r>
      <w:r w:rsidRPr="004F38CD">
        <w:rPr>
          <w:rFonts w:ascii="Albert Sans" w:hAnsi="Albert Sans" w:cs="Arial"/>
          <w:sz w:val="22"/>
          <w:szCs w:val="22"/>
        </w:rPr>
        <w:t xml:space="preserve">, pracowników </w:t>
      </w:r>
      <w:r w:rsidR="00B67918" w:rsidRPr="004F38CD">
        <w:rPr>
          <w:rFonts w:ascii="Albert Sans" w:hAnsi="Albert Sans" w:cs="Arial"/>
          <w:sz w:val="22"/>
          <w:szCs w:val="22"/>
        </w:rPr>
        <w:t>Lubelskiego Ośrodka Doradztwa Rolniczego w Końskowoli</w:t>
      </w:r>
      <w:r w:rsidRPr="004F38CD">
        <w:rPr>
          <w:rFonts w:ascii="Albert Sans" w:hAnsi="Albert Sans" w:cs="Arial"/>
          <w:sz w:val="22"/>
          <w:szCs w:val="22"/>
        </w:rPr>
        <w:t xml:space="preserve"> i osób, za których działania </w:t>
      </w:r>
      <w:r w:rsidR="00B67918" w:rsidRPr="004F38CD">
        <w:rPr>
          <w:rFonts w:ascii="Albert Sans" w:hAnsi="Albert Sans" w:cs="Arial"/>
          <w:sz w:val="22"/>
          <w:szCs w:val="22"/>
        </w:rPr>
        <w:t>Lubelski Ośrodek Doradztwa Rolniczego w Końskowoli</w:t>
      </w:r>
      <w:r w:rsidRPr="004F38CD">
        <w:rPr>
          <w:rFonts w:ascii="Albert Sans" w:hAnsi="Albert Sans" w:cs="Arial"/>
          <w:sz w:val="22"/>
          <w:szCs w:val="22"/>
        </w:rPr>
        <w:t xml:space="preserve"> ponosi odpowiedzialność. Za pracownika uważa się osobę zatrudnioną przez Zamawiającego na podstawie umowy cywilnoprawnej, umowy o pracę, a także mianowania, powołania lub wyboru. Wykonawca zachowuje prawo regresu, jeżeli sprawca wyrządził szkodę umyślnie. Ciężar dowodu działania umyślnego spoczywa na Wykonawcy.</w:t>
      </w:r>
    </w:p>
    <w:p w14:paraId="2C18951D" w14:textId="77777777" w:rsidR="00B66B46" w:rsidRPr="004F38CD" w:rsidRDefault="00B66B46" w:rsidP="00B66B46">
      <w:pPr>
        <w:rPr>
          <w:rFonts w:ascii="Albert Sans" w:hAnsi="Albert Sans" w:cs="Arial"/>
          <w:b/>
          <w:color w:val="FF0000"/>
          <w:sz w:val="22"/>
          <w:szCs w:val="22"/>
          <w:lang w:eastAsia="en-US"/>
        </w:rPr>
      </w:pPr>
    </w:p>
    <w:p w14:paraId="461D37BA"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b/>
          <w:sz w:val="22"/>
          <w:szCs w:val="22"/>
        </w:rPr>
      </w:pPr>
      <w:r w:rsidRPr="004F38CD">
        <w:rPr>
          <w:rFonts w:ascii="Albert Sans" w:hAnsi="Albert Sans" w:cs="Arial"/>
          <w:b/>
          <w:sz w:val="22"/>
          <w:szCs w:val="22"/>
        </w:rPr>
        <w:t xml:space="preserve"> Klauzula ograniczenia wypłaty odszkodowania</w:t>
      </w:r>
    </w:p>
    <w:p w14:paraId="69EFAB44" w14:textId="77777777" w:rsidR="00B66B46" w:rsidRPr="004F38CD" w:rsidRDefault="00B66B46" w:rsidP="00B66B46">
      <w:pPr>
        <w:spacing w:line="276" w:lineRule="auto"/>
        <w:ind w:left="426"/>
        <w:jc w:val="both"/>
        <w:rPr>
          <w:rFonts w:ascii="Albert Sans" w:hAnsi="Albert Sans" w:cs="Arial"/>
          <w:sz w:val="22"/>
          <w:szCs w:val="22"/>
        </w:rPr>
      </w:pPr>
      <w:r w:rsidRPr="004F38CD">
        <w:rPr>
          <w:rFonts w:ascii="Albert Sans" w:hAnsi="Albert Sans" w:cs="Arial"/>
          <w:sz w:val="22"/>
          <w:szCs w:val="22"/>
        </w:rPr>
        <w:t>Odmowa lub ograniczenie wypłaty odszkodowania przez Wykonawcę ze względu na niedopełnienie obowiązków zawartych w umowie, może mieć zastosowanie tylko w przypadku, kiedy niedopełnienie to miało bezpośredni wpływ na powstanie lub zwiększenie rozmiaru szkody.</w:t>
      </w:r>
    </w:p>
    <w:p w14:paraId="2A8A4199" w14:textId="77777777" w:rsidR="00B66B46" w:rsidRPr="004F38CD" w:rsidRDefault="00B66B46" w:rsidP="00B66B46">
      <w:pPr>
        <w:spacing w:line="276" w:lineRule="auto"/>
        <w:ind w:left="426"/>
        <w:jc w:val="both"/>
        <w:rPr>
          <w:rFonts w:ascii="Albert Sans" w:hAnsi="Albert Sans" w:cs="Arial"/>
          <w:sz w:val="22"/>
          <w:szCs w:val="22"/>
        </w:rPr>
      </w:pPr>
      <w:r w:rsidRPr="004F38CD">
        <w:rPr>
          <w:rFonts w:ascii="Albert Sans" w:hAnsi="Albert Sans" w:cs="Arial"/>
          <w:sz w:val="22"/>
          <w:szCs w:val="22"/>
        </w:rPr>
        <w:t>Ograniczenie nie może przekraczać stopnia, w jakim niedopełnienie obowiązku wpłynęło na powstanie lub zwiększenie się szkody.</w:t>
      </w:r>
    </w:p>
    <w:p w14:paraId="150341A8" w14:textId="77777777" w:rsidR="00B66B46" w:rsidRPr="004F38CD" w:rsidRDefault="00B66B46" w:rsidP="00B66B46">
      <w:pPr>
        <w:spacing w:line="276" w:lineRule="auto"/>
        <w:ind w:left="426"/>
        <w:jc w:val="both"/>
        <w:rPr>
          <w:rFonts w:ascii="Albert Sans" w:hAnsi="Albert Sans" w:cs="Arial"/>
          <w:sz w:val="22"/>
          <w:szCs w:val="22"/>
        </w:rPr>
      </w:pPr>
    </w:p>
    <w:p w14:paraId="38FA90EA" w14:textId="77777777" w:rsidR="00B66B46" w:rsidRPr="004F38CD" w:rsidRDefault="00B66B46" w:rsidP="00B66B46">
      <w:pPr>
        <w:rPr>
          <w:rFonts w:ascii="Albert Sans" w:hAnsi="Albert Sans" w:cs="Arial"/>
          <w:bCs/>
          <w:sz w:val="22"/>
          <w:szCs w:val="22"/>
        </w:rPr>
      </w:pPr>
    </w:p>
    <w:p w14:paraId="7F963466"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b/>
          <w:sz w:val="22"/>
          <w:szCs w:val="22"/>
        </w:rPr>
      </w:pPr>
      <w:r w:rsidRPr="004F38CD">
        <w:rPr>
          <w:rFonts w:ascii="Albert Sans" w:hAnsi="Albert Sans" w:cs="Arial"/>
          <w:b/>
          <w:sz w:val="22"/>
          <w:szCs w:val="22"/>
        </w:rPr>
        <w:t xml:space="preserve"> Klauzula ochrony w przypadku niedopełnienia obowiązków</w:t>
      </w:r>
    </w:p>
    <w:p w14:paraId="406533A0" w14:textId="762804F7" w:rsidR="00B66B46" w:rsidRPr="004F38CD" w:rsidRDefault="00B66B46" w:rsidP="00B66B46">
      <w:pPr>
        <w:spacing w:line="276" w:lineRule="auto"/>
        <w:ind w:left="426"/>
        <w:jc w:val="both"/>
        <w:rPr>
          <w:rFonts w:ascii="Albert Sans" w:hAnsi="Albert Sans" w:cs="Arial"/>
          <w:sz w:val="22"/>
          <w:szCs w:val="22"/>
        </w:rPr>
      </w:pPr>
      <w:r w:rsidRPr="004F38CD">
        <w:rPr>
          <w:rFonts w:ascii="Albert Sans" w:hAnsi="Albert Sans" w:cs="Arial"/>
          <w:sz w:val="22"/>
          <w:szCs w:val="22"/>
        </w:rPr>
        <w:lastRenderedPageBreak/>
        <w:t xml:space="preserve">Jeżeli ubezpieczający nie dopełnił obowiązków określonych w umowie ubezpieczenia, a i ich niedopełnienie miało wpływ na powstanie szkody lub jej rozmiar, Wykonawca może odmówić wypłaty odszkodowania w całości lub części, tylko w wypadku, kiedy nie dopełnienie obowiązku było wynikiem winy umyślnej Dyrektora </w:t>
      </w:r>
      <w:r w:rsidR="00B67918" w:rsidRPr="004F38CD">
        <w:rPr>
          <w:rFonts w:ascii="Albert Sans" w:hAnsi="Albert Sans" w:cs="Arial"/>
          <w:sz w:val="22"/>
          <w:szCs w:val="22"/>
        </w:rPr>
        <w:t>Lubelskiego Ośrodka Doradztwa Rolniczego w Końskowoli</w:t>
      </w:r>
      <w:r w:rsidRPr="004F38CD">
        <w:rPr>
          <w:rFonts w:ascii="Albert Sans" w:hAnsi="Albert Sans" w:cs="Arial"/>
          <w:sz w:val="22"/>
          <w:szCs w:val="22"/>
        </w:rPr>
        <w:t>.</w:t>
      </w:r>
    </w:p>
    <w:p w14:paraId="057A63A9" w14:textId="77777777" w:rsidR="00B66B46" w:rsidRPr="004F38CD" w:rsidRDefault="00B66B46" w:rsidP="00B66B46">
      <w:pPr>
        <w:spacing w:line="276" w:lineRule="auto"/>
        <w:ind w:left="426"/>
        <w:jc w:val="both"/>
        <w:rPr>
          <w:rFonts w:ascii="Albert Sans" w:hAnsi="Albert Sans" w:cs="Arial"/>
          <w:color w:val="FF0000"/>
          <w:sz w:val="22"/>
          <w:szCs w:val="22"/>
        </w:rPr>
      </w:pPr>
    </w:p>
    <w:p w14:paraId="57138A27"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b/>
          <w:sz w:val="22"/>
          <w:szCs w:val="22"/>
        </w:rPr>
      </w:pPr>
      <w:r w:rsidRPr="004F38CD">
        <w:rPr>
          <w:rFonts w:ascii="Albert Sans" w:hAnsi="Albert Sans" w:cs="Arial"/>
          <w:b/>
          <w:sz w:val="22"/>
          <w:szCs w:val="22"/>
        </w:rPr>
        <w:t>Klauzula Likwidacyjna</w:t>
      </w:r>
    </w:p>
    <w:p w14:paraId="23A7E0D2" w14:textId="77777777" w:rsidR="00B66B46" w:rsidRPr="004F38CD" w:rsidRDefault="00B66B46" w:rsidP="00B66B46">
      <w:pPr>
        <w:spacing w:line="276" w:lineRule="auto"/>
        <w:ind w:left="426"/>
        <w:jc w:val="both"/>
        <w:rPr>
          <w:rFonts w:ascii="Albert Sans" w:hAnsi="Albert Sans" w:cs="Arial"/>
          <w:sz w:val="22"/>
          <w:szCs w:val="22"/>
        </w:rPr>
      </w:pPr>
      <w:r w:rsidRPr="004F38CD">
        <w:rPr>
          <w:rFonts w:ascii="Albert Sans" w:hAnsi="Albert Sans" w:cs="Arial"/>
          <w:sz w:val="22"/>
          <w:szCs w:val="22"/>
        </w:rPr>
        <w:t>W ciągu 7 dni od daty zgłoszenia szkody Zakład Ubezpieczeń zobowiązuje się do</w:t>
      </w:r>
    </w:p>
    <w:p w14:paraId="7A68AC48" w14:textId="77777777" w:rsidR="00B66B46" w:rsidRPr="004F38CD" w:rsidRDefault="00B66B46" w:rsidP="00B66B46">
      <w:pPr>
        <w:spacing w:line="276" w:lineRule="auto"/>
        <w:ind w:left="426"/>
        <w:jc w:val="both"/>
        <w:rPr>
          <w:rFonts w:ascii="Albert Sans" w:hAnsi="Albert Sans" w:cs="Arial"/>
          <w:sz w:val="22"/>
          <w:szCs w:val="22"/>
        </w:rPr>
      </w:pPr>
      <w:r w:rsidRPr="004F38CD">
        <w:rPr>
          <w:rFonts w:ascii="Albert Sans" w:hAnsi="Albert Sans" w:cs="Arial"/>
          <w:sz w:val="22"/>
          <w:szCs w:val="22"/>
        </w:rPr>
        <w:t>przekazania wykazu dokumentów niezbędnych do wyjaśnienia okoliczności szkody i wyliczenia wysokości należnego odszkodowania. Żądanie dodatkowych dokumentów nieujętych w w/w wykazie, a niezbędnych, zdaniem Zakładu Ubezpieczeń do uznania roszczenia będzie przekazywana pisemnie bez zbędnej zwłoki klientowi, za pośrednictwem brokera.</w:t>
      </w:r>
    </w:p>
    <w:p w14:paraId="1CA637C0" w14:textId="77777777" w:rsidR="00B66B46" w:rsidRPr="004F38CD" w:rsidRDefault="00B66B46" w:rsidP="00B66B46">
      <w:pPr>
        <w:spacing w:line="276" w:lineRule="auto"/>
        <w:ind w:left="426"/>
        <w:jc w:val="both"/>
        <w:rPr>
          <w:rFonts w:ascii="Albert Sans" w:hAnsi="Albert Sans" w:cs="Arial"/>
          <w:sz w:val="22"/>
          <w:szCs w:val="22"/>
        </w:rPr>
      </w:pPr>
    </w:p>
    <w:p w14:paraId="2FB58250"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b/>
          <w:sz w:val="22"/>
          <w:szCs w:val="22"/>
        </w:rPr>
      </w:pPr>
      <w:r w:rsidRPr="004F38CD">
        <w:rPr>
          <w:rFonts w:ascii="Albert Sans" w:hAnsi="Albert Sans" w:cs="Arial"/>
          <w:b/>
          <w:sz w:val="22"/>
          <w:szCs w:val="22"/>
        </w:rPr>
        <w:t>Klauzula wymagalności składki</w:t>
      </w:r>
    </w:p>
    <w:p w14:paraId="61550E6D" w14:textId="77777777" w:rsidR="00B66B46" w:rsidRPr="004F38CD" w:rsidRDefault="00B66B46" w:rsidP="00B66B46">
      <w:pPr>
        <w:spacing w:line="276" w:lineRule="auto"/>
        <w:ind w:left="426"/>
        <w:jc w:val="both"/>
        <w:rPr>
          <w:rFonts w:ascii="Albert Sans" w:hAnsi="Albert Sans" w:cs="Arial"/>
          <w:sz w:val="22"/>
          <w:szCs w:val="22"/>
        </w:rPr>
      </w:pPr>
      <w:r w:rsidRPr="004F38CD">
        <w:rPr>
          <w:rFonts w:ascii="Albert Sans" w:hAnsi="Albert Sans" w:cs="Arial"/>
          <w:sz w:val="22"/>
          <w:szCs w:val="22"/>
        </w:rPr>
        <w:t xml:space="preserve">Jeżeli składka za ubezpieczenia rozłożona jest na raty – w przypadku szkody, z chwilą uznania przez Ubezpieczyciela roszczenia w tytułu przedmiotowej szkody – Ubezpieczający nie będzie zobowiązany do uiszczenia pozostałych do zapłaty rat składki w terminach innych, niż wynikających z zawartych umów. Ubezpieczyciel nie potrąci pozostałych do zapłaty rat z wypłacanego odszkodowania. </w:t>
      </w:r>
    </w:p>
    <w:p w14:paraId="171763DC" w14:textId="77777777" w:rsidR="00B66B46" w:rsidRPr="004F38CD" w:rsidRDefault="00B66B46" w:rsidP="00B66B46">
      <w:pPr>
        <w:spacing w:line="276" w:lineRule="auto"/>
        <w:ind w:left="426"/>
        <w:jc w:val="both"/>
        <w:rPr>
          <w:rFonts w:ascii="Albert Sans" w:hAnsi="Albert Sans" w:cs="Arial"/>
          <w:sz w:val="22"/>
          <w:szCs w:val="22"/>
        </w:rPr>
      </w:pPr>
    </w:p>
    <w:p w14:paraId="775EB6DA"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b/>
          <w:sz w:val="22"/>
          <w:szCs w:val="22"/>
        </w:rPr>
      </w:pPr>
      <w:r w:rsidRPr="004F38CD">
        <w:rPr>
          <w:rFonts w:ascii="Albert Sans" w:hAnsi="Albert Sans" w:cs="Arial"/>
          <w:b/>
          <w:sz w:val="22"/>
          <w:szCs w:val="22"/>
        </w:rPr>
        <w:t>Klauzula właściwości sądu i prawa</w:t>
      </w:r>
    </w:p>
    <w:p w14:paraId="0799B16D" w14:textId="77777777" w:rsidR="00B66B46" w:rsidRPr="004F38CD" w:rsidRDefault="00B66B46" w:rsidP="00B66B46">
      <w:pPr>
        <w:spacing w:line="276" w:lineRule="auto"/>
        <w:ind w:left="426"/>
        <w:jc w:val="both"/>
        <w:rPr>
          <w:rFonts w:ascii="Albert Sans" w:hAnsi="Albert Sans" w:cs="Arial"/>
          <w:sz w:val="22"/>
          <w:szCs w:val="22"/>
        </w:rPr>
      </w:pPr>
      <w:r w:rsidRPr="004F38CD">
        <w:rPr>
          <w:rFonts w:ascii="Albert Sans" w:hAnsi="Albert Sans" w:cs="Arial"/>
          <w:sz w:val="22"/>
          <w:szCs w:val="22"/>
        </w:rPr>
        <w:t>Spory wynikające z umowy ubezpieczenia podlegają polskiemu prawu oraz jurysdykcji i rozstrzygane będą przez sąd właściwy dla siedziby Ubezpieczającego/Ubezpieczonego.</w:t>
      </w:r>
    </w:p>
    <w:p w14:paraId="2E384930" w14:textId="77777777" w:rsidR="00B66B46" w:rsidRPr="004F38CD" w:rsidRDefault="00B66B46" w:rsidP="00B66B46">
      <w:pPr>
        <w:spacing w:line="276" w:lineRule="auto"/>
        <w:ind w:left="426"/>
        <w:jc w:val="both"/>
        <w:rPr>
          <w:rFonts w:ascii="Albert Sans" w:hAnsi="Albert Sans" w:cs="Arial"/>
          <w:sz w:val="22"/>
          <w:szCs w:val="22"/>
        </w:rPr>
      </w:pPr>
    </w:p>
    <w:p w14:paraId="377A0399"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b/>
          <w:sz w:val="22"/>
          <w:szCs w:val="22"/>
        </w:rPr>
      </w:pPr>
      <w:r w:rsidRPr="004F38CD">
        <w:rPr>
          <w:rFonts w:ascii="Albert Sans" w:hAnsi="Albert Sans" w:cs="Arial"/>
          <w:b/>
          <w:sz w:val="22"/>
          <w:szCs w:val="22"/>
        </w:rPr>
        <w:t>Klauzula akceptacji ryzyka.</w:t>
      </w:r>
    </w:p>
    <w:p w14:paraId="5EE8DF18" w14:textId="77777777" w:rsidR="00B66B46" w:rsidRPr="004F38CD" w:rsidRDefault="00B66B46" w:rsidP="00B66B46">
      <w:pPr>
        <w:spacing w:line="276" w:lineRule="auto"/>
        <w:ind w:left="426"/>
        <w:jc w:val="both"/>
        <w:rPr>
          <w:rFonts w:ascii="Albert Sans" w:hAnsi="Albert Sans" w:cs="Arial"/>
          <w:sz w:val="22"/>
          <w:szCs w:val="22"/>
        </w:rPr>
      </w:pPr>
      <w:r w:rsidRPr="004F38CD">
        <w:rPr>
          <w:rFonts w:ascii="Albert Sans" w:hAnsi="Albert Sans" w:cs="Arial"/>
          <w:sz w:val="22"/>
          <w:szCs w:val="22"/>
        </w:rPr>
        <w:t>Ubezpieczyciel oświadcza, iż w momencie zawierania niniejszej umowy ubezpieczenia znane mu były fakty niezbędne do oszacowania ryzyka, o ile nie zostały one podstępnie zatajone przez Ubezpieczającego.</w:t>
      </w:r>
    </w:p>
    <w:p w14:paraId="26C385BF" w14:textId="77777777" w:rsidR="00B66B46" w:rsidRPr="004F38CD" w:rsidRDefault="00B66B46" w:rsidP="00B66B46">
      <w:pPr>
        <w:spacing w:line="276" w:lineRule="auto"/>
        <w:ind w:left="426"/>
        <w:jc w:val="both"/>
        <w:rPr>
          <w:rFonts w:ascii="Albert Sans" w:hAnsi="Albert Sans" w:cs="Arial"/>
          <w:sz w:val="22"/>
          <w:szCs w:val="22"/>
        </w:rPr>
      </w:pPr>
    </w:p>
    <w:p w14:paraId="35EEA4B0"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b/>
          <w:sz w:val="22"/>
          <w:szCs w:val="22"/>
        </w:rPr>
      </w:pPr>
      <w:r w:rsidRPr="004F38CD">
        <w:rPr>
          <w:rFonts w:ascii="Albert Sans" w:hAnsi="Albert Sans" w:cs="Arial"/>
          <w:b/>
          <w:sz w:val="22"/>
          <w:szCs w:val="22"/>
        </w:rPr>
        <w:t>Klauzula odpowiedzialności.</w:t>
      </w:r>
    </w:p>
    <w:p w14:paraId="1F30C589" w14:textId="77777777" w:rsidR="00B66B46" w:rsidRPr="004F38CD" w:rsidRDefault="00B66B46" w:rsidP="00B66B46">
      <w:pPr>
        <w:spacing w:line="276" w:lineRule="auto"/>
        <w:ind w:left="426"/>
        <w:jc w:val="both"/>
        <w:rPr>
          <w:rFonts w:ascii="Albert Sans" w:hAnsi="Albert Sans" w:cs="Arial"/>
          <w:sz w:val="22"/>
          <w:szCs w:val="22"/>
        </w:rPr>
      </w:pPr>
      <w:r w:rsidRPr="004F38CD">
        <w:rPr>
          <w:rFonts w:ascii="Albert Sans" w:hAnsi="Albert Sans" w:cs="Arial"/>
          <w:sz w:val="22"/>
          <w:szCs w:val="22"/>
        </w:rPr>
        <w:t>Z zachowaniem pozostałych, nie zmienionych niniejszą klauzulą, postanowień umowy ubezpieczenia strony uzgodniły, że: początek okresu odpowiedzialności ubezpieczyciela jest tożsamy z początkiem okresu ubezpieczenia.</w:t>
      </w:r>
    </w:p>
    <w:p w14:paraId="2D16EB31" w14:textId="77777777" w:rsidR="00B66B46" w:rsidRPr="004F38CD" w:rsidRDefault="00B66B46" w:rsidP="00B66B46">
      <w:pPr>
        <w:spacing w:line="276" w:lineRule="auto"/>
        <w:ind w:left="426"/>
        <w:jc w:val="both"/>
        <w:rPr>
          <w:rFonts w:ascii="Albert Sans" w:hAnsi="Albert Sans" w:cs="Arial"/>
          <w:sz w:val="22"/>
          <w:szCs w:val="22"/>
        </w:rPr>
      </w:pPr>
    </w:p>
    <w:p w14:paraId="63498925"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b/>
          <w:sz w:val="22"/>
          <w:szCs w:val="22"/>
        </w:rPr>
      </w:pPr>
      <w:r w:rsidRPr="004F38CD">
        <w:rPr>
          <w:rFonts w:ascii="Albert Sans" w:hAnsi="Albert Sans" w:cs="Arial"/>
          <w:b/>
          <w:sz w:val="22"/>
          <w:szCs w:val="22"/>
        </w:rPr>
        <w:t>Klauzula warunków i taryf.</w:t>
      </w:r>
    </w:p>
    <w:p w14:paraId="171F422F" w14:textId="77777777" w:rsidR="00B66B46" w:rsidRPr="004F38CD" w:rsidRDefault="00B66B46" w:rsidP="00B66B46">
      <w:pPr>
        <w:spacing w:line="276" w:lineRule="auto"/>
        <w:ind w:left="426"/>
        <w:jc w:val="both"/>
        <w:rPr>
          <w:rFonts w:ascii="Albert Sans" w:hAnsi="Albert Sans" w:cs="Arial"/>
          <w:sz w:val="22"/>
          <w:szCs w:val="22"/>
        </w:rPr>
      </w:pPr>
      <w:r w:rsidRPr="004F38CD">
        <w:rPr>
          <w:rFonts w:ascii="Albert Sans" w:hAnsi="Albert Sans" w:cs="Arial"/>
          <w:sz w:val="22"/>
          <w:szCs w:val="22"/>
        </w:rPr>
        <w:t>W przypadku doubezpieczenia, wznawiania, uzupełniania lub podwyższania sumy</w:t>
      </w:r>
    </w:p>
    <w:p w14:paraId="253AD493" w14:textId="77777777" w:rsidR="00B66B46" w:rsidRPr="004F38CD" w:rsidRDefault="00B66B46" w:rsidP="00B66B46">
      <w:pPr>
        <w:spacing w:line="276" w:lineRule="auto"/>
        <w:ind w:left="426"/>
        <w:jc w:val="both"/>
        <w:rPr>
          <w:rFonts w:ascii="Albert Sans" w:hAnsi="Albert Sans" w:cs="Arial"/>
          <w:color w:val="FF0000"/>
          <w:sz w:val="22"/>
          <w:szCs w:val="22"/>
        </w:rPr>
      </w:pPr>
      <w:r w:rsidRPr="004F38CD">
        <w:rPr>
          <w:rFonts w:ascii="Albert Sans" w:hAnsi="Albert Sans" w:cs="Arial"/>
          <w:sz w:val="22"/>
          <w:szCs w:val="22"/>
        </w:rPr>
        <w:t>ubezpieczenia (gwarancyjnej), zastosowanie będą miały warunki umowy oraz taryfa składek obowiązująca dla polisy zasadniczej.</w:t>
      </w:r>
    </w:p>
    <w:p w14:paraId="5CF9DA86" w14:textId="77777777" w:rsidR="00B66B46" w:rsidRPr="004F38CD" w:rsidRDefault="00B66B46" w:rsidP="00B66B46">
      <w:pPr>
        <w:ind w:left="454"/>
        <w:rPr>
          <w:rFonts w:ascii="Albert Sans" w:hAnsi="Albert Sans" w:cs="Arial"/>
          <w:color w:val="FF0000"/>
          <w:sz w:val="22"/>
          <w:szCs w:val="22"/>
        </w:rPr>
      </w:pPr>
    </w:p>
    <w:p w14:paraId="78413FB0" w14:textId="77777777" w:rsidR="00B66B46" w:rsidRPr="004F38CD" w:rsidRDefault="00B66B46">
      <w:pPr>
        <w:pStyle w:val="Akapitzlist"/>
        <w:numPr>
          <w:ilvl w:val="0"/>
          <w:numId w:val="32"/>
        </w:numPr>
        <w:suppressAutoHyphens w:val="0"/>
        <w:spacing w:line="276" w:lineRule="auto"/>
        <w:ind w:left="426" w:hanging="567"/>
        <w:contextualSpacing/>
        <w:jc w:val="both"/>
        <w:rPr>
          <w:rFonts w:ascii="Albert Sans" w:hAnsi="Albert Sans" w:cs="Arial"/>
          <w:b/>
          <w:sz w:val="22"/>
          <w:szCs w:val="22"/>
        </w:rPr>
      </w:pPr>
      <w:r w:rsidRPr="004F38CD">
        <w:rPr>
          <w:rFonts w:ascii="Albert Sans" w:hAnsi="Albert Sans" w:cs="Arial"/>
          <w:b/>
          <w:sz w:val="22"/>
          <w:szCs w:val="22"/>
        </w:rPr>
        <w:t>W granicach swojej odpowiedzialności odszkodowawczej Wykonawca będzie zobowiązany do:</w:t>
      </w:r>
    </w:p>
    <w:p w14:paraId="7A352A2F" w14:textId="77777777" w:rsidR="00B66B46" w:rsidRPr="004F38CD" w:rsidRDefault="00B66B46">
      <w:pPr>
        <w:pStyle w:val="Akapitzlist"/>
        <w:numPr>
          <w:ilvl w:val="0"/>
          <w:numId w:val="33"/>
        </w:numPr>
        <w:suppressAutoHyphens w:val="0"/>
        <w:spacing w:line="276" w:lineRule="auto"/>
        <w:contextualSpacing/>
        <w:jc w:val="both"/>
        <w:rPr>
          <w:rFonts w:ascii="Albert Sans" w:hAnsi="Albert Sans" w:cs="Arial"/>
          <w:b/>
          <w:vanish/>
          <w:sz w:val="22"/>
          <w:szCs w:val="22"/>
        </w:rPr>
      </w:pPr>
    </w:p>
    <w:p w14:paraId="64A058F7"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zwrotu kosztów zastosowania przez Zamawiającego po zajściu wypadku ubezpieczeniowego środków w celu zmniejszenia rozmiarów objętej ubezpieczeniem szkody, jeżeli były one celowe, chociażby okazały się bezskuteczne;</w:t>
      </w:r>
    </w:p>
    <w:p w14:paraId="7681DA5D"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lastRenderedPageBreak/>
        <w:t>zapłacenia kosztów pomocy prawnej, tj. m.in.: wynagrodzenie adwokatów i radców prawnych, należności biegłych i świadków, koszty sądowe, inne koszty ustalenia wysokości szkody i zakresu odpowiedzialności Zamawiającego, oraz koszty podróży z tym związane. Koszty pomocy prawnej obejmować będą również wymienione koszty powstałe w postępowaniu administracyjnym, a także w postępowaniu karnym lub dyscyplinarnym, jeżeli mają one związek z ustaleniem odpowiedzialności Zamawiającego za szkodę objętą ubezpieczeniem.</w:t>
      </w:r>
    </w:p>
    <w:p w14:paraId="6EA30B6E" w14:textId="77777777" w:rsidR="00B66B46" w:rsidRPr="004F38CD" w:rsidRDefault="00B66B46" w:rsidP="00B66B46">
      <w:pPr>
        <w:rPr>
          <w:rFonts w:ascii="Albert Sans" w:hAnsi="Albert Sans" w:cs="Arial"/>
          <w:b/>
          <w:color w:val="FF0000"/>
          <w:sz w:val="22"/>
          <w:szCs w:val="22"/>
          <w:lang w:eastAsia="en-US"/>
        </w:rPr>
      </w:pPr>
    </w:p>
    <w:p w14:paraId="7FFA7FA8" w14:textId="77777777" w:rsidR="00B66B46" w:rsidRPr="004F38CD" w:rsidRDefault="00B66B46">
      <w:pPr>
        <w:pStyle w:val="Akapitzlist"/>
        <w:numPr>
          <w:ilvl w:val="0"/>
          <w:numId w:val="32"/>
        </w:numPr>
        <w:suppressAutoHyphens w:val="0"/>
        <w:spacing w:line="276" w:lineRule="auto"/>
        <w:ind w:left="426" w:hanging="567"/>
        <w:contextualSpacing/>
        <w:jc w:val="both"/>
        <w:rPr>
          <w:rFonts w:ascii="Albert Sans" w:hAnsi="Albert Sans" w:cs="Arial"/>
          <w:b/>
          <w:sz w:val="22"/>
          <w:szCs w:val="22"/>
        </w:rPr>
      </w:pPr>
      <w:r w:rsidRPr="004F38CD">
        <w:rPr>
          <w:rFonts w:ascii="Albert Sans" w:hAnsi="Albert Sans" w:cs="Arial"/>
          <w:b/>
          <w:sz w:val="22"/>
          <w:szCs w:val="22"/>
        </w:rPr>
        <w:t>Jeżeli Warunki Ubezpieczenia w jakimkolwiek zapisie:</w:t>
      </w:r>
    </w:p>
    <w:p w14:paraId="4800443F" w14:textId="77777777" w:rsidR="00B66B46" w:rsidRPr="004F38CD" w:rsidRDefault="00B66B46">
      <w:pPr>
        <w:pStyle w:val="Akapitzlist"/>
        <w:numPr>
          <w:ilvl w:val="0"/>
          <w:numId w:val="33"/>
        </w:numPr>
        <w:suppressAutoHyphens w:val="0"/>
        <w:spacing w:line="276" w:lineRule="auto"/>
        <w:contextualSpacing/>
        <w:jc w:val="both"/>
        <w:rPr>
          <w:rFonts w:ascii="Albert Sans" w:hAnsi="Albert Sans" w:cs="Arial"/>
          <w:vanish/>
          <w:sz w:val="22"/>
          <w:szCs w:val="22"/>
        </w:rPr>
      </w:pPr>
    </w:p>
    <w:p w14:paraId="36148959"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 xml:space="preserve">uzależniają udzielanie ochrony ubezpieczeniowej (lub zwalniają ubezpieczyciela </w:t>
      </w:r>
      <w:r w:rsidRPr="004F38CD">
        <w:rPr>
          <w:rFonts w:ascii="Albert Sans" w:hAnsi="Albert Sans" w:cs="Arial"/>
          <w:sz w:val="22"/>
          <w:szCs w:val="22"/>
        </w:rPr>
        <w:br/>
        <w:t xml:space="preserve">z odpowiedzialności) od realizacji zaleceń Wykonawcy dotyczących okoliczności szczególnie niebezpiecznych; </w:t>
      </w:r>
    </w:p>
    <w:p w14:paraId="2D23A8D9"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przewidują wyłączenie lub ograniczenie odpowiedzialności Wykonawcy za szkody wyrządzone osobom bliskim wobec osób objętych ubezpieczeniem;</w:t>
      </w:r>
    </w:p>
    <w:p w14:paraId="4C1152E4" w14:textId="77777777" w:rsidR="00B66B46" w:rsidRPr="004F38CD" w:rsidRDefault="00B66B46">
      <w:pPr>
        <w:pStyle w:val="Akapitzlist"/>
        <w:numPr>
          <w:ilvl w:val="1"/>
          <w:numId w:val="33"/>
        </w:numPr>
        <w:suppressAutoHyphens w:val="0"/>
        <w:spacing w:line="276" w:lineRule="auto"/>
        <w:ind w:left="426" w:hanging="568"/>
        <w:contextualSpacing/>
        <w:jc w:val="both"/>
        <w:rPr>
          <w:rFonts w:ascii="Albert Sans" w:hAnsi="Albert Sans" w:cs="Arial"/>
          <w:sz w:val="22"/>
          <w:szCs w:val="22"/>
        </w:rPr>
      </w:pPr>
      <w:r w:rsidRPr="004F38CD">
        <w:rPr>
          <w:rFonts w:ascii="Albert Sans" w:hAnsi="Albert Sans" w:cs="Arial"/>
          <w:sz w:val="22"/>
          <w:szCs w:val="22"/>
        </w:rPr>
        <w:t>wyłączają odpowiedzialność za szkody powstałe podczas lub wskutek przeprowadzanych prac modernizacyjnych, montażowych, wykończeniowych budowlanych, remontowych, itp. także z użyciem wszelkiego rodzaju maszyn i urządzeń powodujących drgania/wibracje;</w:t>
      </w:r>
    </w:p>
    <w:p w14:paraId="4937CB12" w14:textId="77777777" w:rsidR="00860E1A" w:rsidRPr="004F38CD" w:rsidRDefault="00860E1A" w:rsidP="00B66B46">
      <w:pPr>
        <w:spacing w:line="276" w:lineRule="auto"/>
        <w:ind w:left="-142"/>
        <w:jc w:val="both"/>
        <w:rPr>
          <w:rFonts w:ascii="Albert Sans" w:hAnsi="Albert Sans" w:cs="Arial"/>
          <w:b/>
          <w:sz w:val="22"/>
          <w:szCs w:val="22"/>
        </w:rPr>
      </w:pPr>
    </w:p>
    <w:p w14:paraId="2601F2CA" w14:textId="764B7E43" w:rsidR="00B66B46" w:rsidRPr="004F38CD" w:rsidRDefault="00B66B46" w:rsidP="00B66B46">
      <w:pPr>
        <w:spacing w:line="276" w:lineRule="auto"/>
        <w:ind w:left="-142"/>
        <w:jc w:val="both"/>
        <w:rPr>
          <w:rFonts w:ascii="Albert Sans" w:hAnsi="Albert Sans" w:cs="Arial"/>
          <w:b/>
          <w:sz w:val="22"/>
          <w:szCs w:val="22"/>
        </w:rPr>
      </w:pPr>
      <w:r w:rsidRPr="004F38CD">
        <w:rPr>
          <w:rFonts w:ascii="Albert Sans" w:hAnsi="Albert Sans" w:cs="Arial"/>
          <w:b/>
          <w:sz w:val="22"/>
          <w:szCs w:val="22"/>
        </w:rPr>
        <w:t>to takie zapisy nie mają zastosowania.</w:t>
      </w:r>
    </w:p>
    <w:p w14:paraId="33CBE76E" w14:textId="77777777" w:rsidR="00B66B46" w:rsidRPr="004F38CD" w:rsidRDefault="00B66B46" w:rsidP="00B66B46">
      <w:pPr>
        <w:rPr>
          <w:rFonts w:ascii="Albert Sans" w:hAnsi="Albert Sans" w:cs="Arial"/>
          <w:b/>
          <w:color w:val="FF0000"/>
          <w:sz w:val="22"/>
          <w:szCs w:val="22"/>
        </w:rPr>
      </w:pPr>
    </w:p>
    <w:p w14:paraId="634CB93A" w14:textId="77777777" w:rsidR="00B66B46" w:rsidRPr="004F38CD" w:rsidRDefault="00B66B46" w:rsidP="00B66B46">
      <w:pPr>
        <w:spacing w:line="276" w:lineRule="auto"/>
        <w:jc w:val="both"/>
        <w:rPr>
          <w:rFonts w:ascii="Albert Sans" w:hAnsi="Albert Sans" w:cs="Arial"/>
          <w:sz w:val="22"/>
          <w:szCs w:val="22"/>
        </w:rPr>
      </w:pPr>
    </w:p>
    <w:p w14:paraId="116AC1A3" w14:textId="77777777" w:rsidR="00B66B46" w:rsidRPr="004F38CD" w:rsidRDefault="00B66B46" w:rsidP="00B66B46">
      <w:pPr>
        <w:widowControl w:val="0"/>
        <w:suppressAutoHyphens/>
        <w:jc w:val="both"/>
        <w:rPr>
          <w:rFonts w:ascii="Albert Sans" w:hAnsi="Albert Sans" w:cs="Arial"/>
          <w:sz w:val="22"/>
          <w:szCs w:val="22"/>
        </w:rPr>
      </w:pPr>
    </w:p>
    <w:p w14:paraId="7F030EF6" w14:textId="77777777" w:rsidR="00754166" w:rsidRPr="004F38CD" w:rsidRDefault="00754166" w:rsidP="00B66B46">
      <w:pPr>
        <w:widowControl w:val="0"/>
        <w:suppressAutoHyphens/>
        <w:jc w:val="both"/>
        <w:rPr>
          <w:rFonts w:ascii="Albert Sans" w:hAnsi="Albert Sans" w:cs="Arial"/>
          <w:sz w:val="22"/>
          <w:szCs w:val="22"/>
        </w:rPr>
      </w:pPr>
    </w:p>
    <w:sectPr w:rsidR="00754166" w:rsidRPr="004F38CD" w:rsidSect="00BB284B">
      <w:headerReference w:type="default" r:id="rId15"/>
      <w:footerReference w:type="default" r:id="rId16"/>
      <w:pgSz w:w="12240" w:h="15840"/>
      <w:pgMar w:top="1418" w:right="1418" w:bottom="1418" w:left="1418" w:header="709" w:footer="709" w:gutter="0"/>
      <w:cols w:space="708"/>
      <w:noEndnote/>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LODR" w:date="2026-04-09T09:50:00Z" w:initials="L">
    <w:p w14:paraId="39C64F64" w14:textId="77777777" w:rsidR="008F5365" w:rsidRDefault="008F5365" w:rsidP="008F5365">
      <w:pPr>
        <w:pStyle w:val="Tekstkomentarza"/>
      </w:pPr>
      <w:r>
        <w:rPr>
          <w:rStyle w:val="Odwoaniedokomentarza"/>
        </w:rPr>
        <w:annotationRef/>
      </w:r>
      <w:r>
        <w:t>Te kwoty uzgadniane były chyba z Agatą muszę je przesłać do sprawdzenia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C64F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E84CD6" w16cex:dateUtc="2026-04-09T07: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C64F64" w16cid:durableId="18E84C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80039" w14:textId="77777777" w:rsidR="00316867" w:rsidRDefault="00316867" w:rsidP="003C7EEA">
      <w:r>
        <w:separator/>
      </w:r>
    </w:p>
  </w:endnote>
  <w:endnote w:type="continuationSeparator" w:id="0">
    <w:p w14:paraId="060FFC36" w14:textId="77777777" w:rsidR="00316867" w:rsidRDefault="00316867" w:rsidP="003C7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Albert Sans">
    <w:altName w:val="Calibri"/>
    <w:charset w:val="EE"/>
    <w:family w:val="auto"/>
    <w:pitch w:val="variable"/>
    <w:sig w:usb0="A00000BF" w:usb1="4000204B"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TimesNewRoman">
    <w:altName w:val="Times New Roman"/>
    <w:charset w:val="EE"/>
    <w:family w:val="auto"/>
    <w:pitch w:val="default"/>
  </w:font>
  <w:font w:name="StarSymbol">
    <w:altName w:val="Calibri"/>
    <w:charset w:val="EE"/>
    <w:family w:val="auto"/>
    <w:pitch w:val="default"/>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9DF4C" w14:textId="77777777" w:rsidR="007F636C" w:rsidRDefault="007F636C">
    <w:pPr>
      <w:pStyle w:val="Stopka"/>
      <w:jc w:val="right"/>
    </w:pPr>
    <w:r>
      <w:fldChar w:fldCharType="begin"/>
    </w:r>
    <w:r>
      <w:instrText>PAGE   \* MERGEFORMAT</w:instrText>
    </w:r>
    <w:r>
      <w:fldChar w:fldCharType="separate"/>
    </w:r>
    <w:r w:rsidR="009374C4">
      <w:rPr>
        <w:noProof/>
      </w:rPr>
      <w:t>1</w:t>
    </w:r>
    <w:r>
      <w:fldChar w:fldCharType="end"/>
    </w:r>
  </w:p>
  <w:p w14:paraId="3D2830A4" w14:textId="77777777" w:rsidR="007F636C" w:rsidRDefault="007F63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32EE5" w14:textId="77777777" w:rsidR="00316867" w:rsidRDefault="00316867" w:rsidP="003C7EEA">
      <w:r>
        <w:separator/>
      </w:r>
    </w:p>
  </w:footnote>
  <w:footnote w:type="continuationSeparator" w:id="0">
    <w:p w14:paraId="1FCC695B" w14:textId="77777777" w:rsidR="00316867" w:rsidRDefault="00316867" w:rsidP="003C7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0932F" w14:textId="0A3DC0A5" w:rsidR="007F636C" w:rsidRPr="00F42030" w:rsidRDefault="007F636C">
    <w:pPr>
      <w:pStyle w:val="Nagwek"/>
      <w:rPr>
        <w:i/>
        <w:iCs/>
        <w:sz w:val="16"/>
        <w:szCs w:val="16"/>
      </w:rPr>
    </w:pPr>
    <w:r>
      <w:rPr>
        <w:i/>
        <w:iCs/>
        <w:sz w:val="16"/>
        <w:szCs w:val="16"/>
      </w:rPr>
      <w:t>NR POSTĘPOWANIA</w:t>
    </w:r>
    <w:r w:rsidRPr="00754166">
      <w:rPr>
        <w:i/>
        <w:iCs/>
        <w:sz w:val="16"/>
        <w:szCs w:val="16"/>
      </w:rPr>
      <w:t xml:space="preserve">: </w:t>
    </w:r>
    <w:r w:rsidR="001B1D71" w:rsidRPr="001B1D71">
      <w:rPr>
        <w:i/>
        <w:iCs/>
        <w:sz w:val="16"/>
        <w:szCs w:val="16"/>
        <w:highlight w:val="yellow"/>
      </w:rPr>
      <w:t>……………………………</w:t>
    </w:r>
    <w:r>
      <w:rPr>
        <w:i/>
        <w:iCs/>
        <w:sz w:val="16"/>
        <w:szCs w:val="16"/>
      </w:rPr>
      <w:br/>
      <w:t>OPIS PRZEDMIOTU ZAMÓWIENIA</w:t>
    </w:r>
    <w:r>
      <w:rPr>
        <w:i/>
        <w:iCs/>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5968D5A"/>
    <w:lvl w:ilvl="0">
      <w:start w:val="1"/>
      <w:numFmt w:val="decimal"/>
      <w:pStyle w:val="Listanumerowana3"/>
      <w:lvlText w:val="%1."/>
      <w:lvlJc w:val="left"/>
      <w:pPr>
        <w:tabs>
          <w:tab w:val="num" w:pos="1418"/>
        </w:tabs>
        <w:ind w:left="1418" w:hanging="360"/>
      </w:p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multilevel"/>
    <w:tmpl w:val="00000002"/>
    <w:name w:val="WW8Num1"/>
    <w:lvl w:ilvl="0">
      <w:start w:val="1"/>
      <w:numFmt w:val="none"/>
      <w:pStyle w:val="Nagwek2"/>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27"/>
    <w:multiLevelType w:val="multilevel"/>
    <w:tmpl w:val="000000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8F2932"/>
    <w:multiLevelType w:val="multilevel"/>
    <w:tmpl w:val="B8286516"/>
    <w:styleLink w:val="Biecalista1"/>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Ubuntu" w:hAnsi="Ubuntu" w:hint="default"/>
        <w:color w:val="auto"/>
      </w:rPr>
    </w:lvl>
    <w:lvl w:ilvl="2">
      <w:start w:val="1"/>
      <w:numFmt w:val="decimal"/>
      <w:lvlText w:val="%3."/>
      <w:lvlJc w:val="left"/>
      <w:pPr>
        <w:ind w:left="1072" w:hanging="504"/>
      </w:pPr>
      <w:rPr>
        <w:rFonts w:ascii="Albert Sans" w:eastAsia="Times New Roman" w:hAnsi="Albert Sans" w:cs="Times New Roman"/>
        <w:b/>
        <w:bCs/>
        <w:color w:val="auto"/>
      </w:rPr>
    </w:lvl>
    <w:lvl w:ilvl="3">
      <w:start w:val="1"/>
      <w:numFmt w:val="lowerLetter"/>
      <w:lvlText w:val="%4."/>
      <w:lvlJc w:val="left"/>
      <w:pPr>
        <w:ind w:left="2207" w:hanging="648"/>
      </w:pPr>
      <w:rPr>
        <w:rFonts w:ascii="Albert Sans" w:eastAsia="Times New Roman" w:hAnsi="Albert Sans" w:cs="Times New Roman"/>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F0747D"/>
    <w:multiLevelType w:val="hybridMultilevel"/>
    <w:tmpl w:val="77B2519A"/>
    <w:lvl w:ilvl="0" w:tplc="04150001">
      <w:start w:val="1"/>
      <w:numFmt w:val="bullet"/>
      <w:lvlText w:val=""/>
      <w:lvlJc w:val="left"/>
      <w:pPr>
        <w:ind w:left="1644" w:hanging="360"/>
      </w:pPr>
      <w:rPr>
        <w:rFonts w:ascii="Symbol" w:hAnsi="Symbol"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6" w15:restartNumberingAfterBreak="0">
    <w:nsid w:val="0683726F"/>
    <w:multiLevelType w:val="hybridMultilevel"/>
    <w:tmpl w:val="589827FA"/>
    <w:lvl w:ilvl="0" w:tplc="04150011">
      <w:start w:val="1"/>
      <w:numFmt w:val="decimal"/>
      <w:lvlText w:val="%1)"/>
      <w:lvlJc w:val="left"/>
      <w:pPr>
        <w:ind w:left="76" w:hanging="360"/>
      </w:pPr>
      <w:rPr>
        <w:rFonts w:hint="default"/>
        <w:b w:val="0"/>
        <w:bCs w:val="0"/>
        <w:i w:val="0"/>
        <w:iCs/>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 w15:restartNumberingAfterBreak="0">
    <w:nsid w:val="06A752EE"/>
    <w:multiLevelType w:val="multilevel"/>
    <w:tmpl w:val="2938B3D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ABB59C0"/>
    <w:multiLevelType w:val="hybridMultilevel"/>
    <w:tmpl w:val="B3402302"/>
    <w:lvl w:ilvl="0" w:tplc="E03AA798">
      <w:start w:val="1"/>
      <w:numFmt w:val="decimal"/>
      <w:lvlText w:val="%1."/>
      <w:lvlJc w:val="left"/>
      <w:pPr>
        <w:ind w:left="705" w:hanging="885"/>
      </w:pPr>
      <w:rPr>
        <w:rFonts w:hint="default"/>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CE08A7"/>
    <w:multiLevelType w:val="multilevel"/>
    <w:tmpl w:val="B38A5F5C"/>
    <w:lvl w:ilvl="0">
      <w:start w:val="1"/>
      <w:numFmt w:val="decimal"/>
      <w:lvlText w:val="%1."/>
      <w:lvlJc w:val="left"/>
      <w:pPr>
        <w:tabs>
          <w:tab w:val="num" w:pos="357"/>
        </w:tabs>
        <w:ind w:left="357" w:hanging="357"/>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0E976D6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C7201A"/>
    <w:multiLevelType w:val="multilevel"/>
    <w:tmpl w:val="726610BC"/>
    <w:lvl w:ilvl="0">
      <w:start w:val="3"/>
      <w:numFmt w:val="decimal"/>
      <w:lvlText w:val="%1."/>
      <w:lvlJc w:val="left"/>
      <w:pPr>
        <w:tabs>
          <w:tab w:val="num" w:pos="357"/>
        </w:tabs>
        <w:ind w:left="357" w:hanging="357"/>
      </w:pPr>
      <w:rPr>
        <w:rFonts w:hint="default"/>
      </w:rPr>
    </w:lvl>
    <w:lvl w:ilvl="1">
      <w:start w:val="1"/>
      <w:numFmt w:val="decimal"/>
      <w:isLgl/>
      <w:lvlText w:val="%1.%2."/>
      <w:lvlJc w:val="left"/>
      <w:pPr>
        <w:tabs>
          <w:tab w:val="num" w:pos="993"/>
        </w:tabs>
        <w:ind w:left="993"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17F24D52"/>
    <w:multiLevelType w:val="multilevel"/>
    <w:tmpl w:val="205E0AAA"/>
    <w:lvl w:ilvl="0">
      <w:start w:val="3"/>
      <w:numFmt w:val="decimal"/>
      <w:lvlText w:val="%1."/>
      <w:lvlJc w:val="left"/>
      <w:pPr>
        <w:tabs>
          <w:tab w:val="num" w:pos="357"/>
        </w:tabs>
        <w:ind w:left="357" w:hanging="357"/>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21C53ED0"/>
    <w:multiLevelType w:val="multilevel"/>
    <w:tmpl w:val="B38A5F5C"/>
    <w:lvl w:ilvl="0">
      <w:start w:val="1"/>
      <w:numFmt w:val="decimal"/>
      <w:lvlText w:val="%1."/>
      <w:lvlJc w:val="left"/>
      <w:pPr>
        <w:tabs>
          <w:tab w:val="num" w:pos="357"/>
        </w:tabs>
        <w:ind w:left="357" w:hanging="357"/>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2D2B155B"/>
    <w:multiLevelType w:val="hybridMultilevel"/>
    <w:tmpl w:val="04A0B1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2F7133"/>
    <w:multiLevelType w:val="multilevel"/>
    <w:tmpl w:val="0C92B124"/>
    <w:lvl w:ilvl="0">
      <w:start w:val="4"/>
      <w:numFmt w:val="decimal"/>
      <w:lvlText w:val="%1."/>
      <w:lvlJc w:val="left"/>
      <w:pPr>
        <w:tabs>
          <w:tab w:val="num" w:pos="357"/>
        </w:tabs>
        <w:ind w:left="357" w:hanging="357"/>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2F2C670A"/>
    <w:multiLevelType w:val="multilevel"/>
    <w:tmpl w:val="B828651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Ubuntu" w:hAnsi="Ubuntu" w:hint="default"/>
        <w:color w:val="auto"/>
      </w:rPr>
    </w:lvl>
    <w:lvl w:ilvl="2">
      <w:start w:val="1"/>
      <w:numFmt w:val="decimal"/>
      <w:lvlText w:val="%3."/>
      <w:lvlJc w:val="left"/>
      <w:pPr>
        <w:ind w:left="1072" w:hanging="504"/>
      </w:pPr>
      <w:rPr>
        <w:rFonts w:ascii="Albert Sans" w:eastAsia="Times New Roman" w:hAnsi="Albert Sans" w:cs="Times New Roman"/>
        <w:b/>
        <w:bCs/>
        <w:color w:val="auto"/>
      </w:rPr>
    </w:lvl>
    <w:lvl w:ilvl="3">
      <w:start w:val="1"/>
      <w:numFmt w:val="lowerLetter"/>
      <w:lvlText w:val="%4."/>
      <w:lvlJc w:val="left"/>
      <w:pPr>
        <w:ind w:left="2207" w:hanging="648"/>
      </w:pPr>
      <w:rPr>
        <w:rFonts w:ascii="Albert Sans" w:eastAsia="Times New Roman" w:hAnsi="Albert Sans" w:cs="Times New Roman"/>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E97CDA"/>
    <w:multiLevelType w:val="multilevel"/>
    <w:tmpl w:val="DA580F68"/>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3E0E5434"/>
    <w:multiLevelType w:val="hybridMultilevel"/>
    <w:tmpl w:val="B11875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0F643B"/>
    <w:multiLevelType w:val="multilevel"/>
    <w:tmpl w:val="5D2823D6"/>
    <w:lvl w:ilvl="0">
      <w:start w:val="1"/>
      <w:numFmt w:val="decimal"/>
      <w:lvlText w:val="%1."/>
      <w:lvlJc w:val="left"/>
      <w:pPr>
        <w:tabs>
          <w:tab w:val="num" w:pos="780"/>
        </w:tabs>
        <w:ind w:left="780" w:hanging="420"/>
      </w:pPr>
      <w:rPr>
        <w:b/>
      </w:rPr>
    </w:lvl>
    <w:lvl w:ilvl="1">
      <w:start w:val="1"/>
      <w:numFmt w:val="decimal"/>
      <w:isLgl/>
      <w:lvlText w:val="%1.%2"/>
      <w:lvlJc w:val="left"/>
      <w:pPr>
        <w:ind w:left="1065" w:hanging="360"/>
      </w:pPr>
    </w:lvl>
    <w:lvl w:ilvl="2">
      <w:start w:val="1"/>
      <w:numFmt w:val="decimal"/>
      <w:isLgl/>
      <w:lvlText w:val="%1.%2.%3"/>
      <w:lvlJc w:val="left"/>
      <w:pPr>
        <w:ind w:left="1770" w:hanging="720"/>
      </w:pPr>
      <w:rPr>
        <w:b w:val="0"/>
        <w:color w:val="C00000"/>
      </w:rPr>
    </w:lvl>
    <w:lvl w:ilvl="3">
      <w:start w:val="1"/>
      <w:numFmt w:val="decimal"/>
      <w:isLgl/>
      <w:lvlText w:val="%1.%2.%3.%4"/>
      <w:lvlJc w:val="left"/>
      <w:pPr>
        <w:ind w:left="2115" w:hanging="720"/>
      </w:pPr>
    </w:lvl>
    <w:lvl w:ilvl="4">
      <w:start w:val="1"/>
      <w:numFmt w:val="decimal"/>
      <w:isLgl/>
      <w:lvlText w:val="%1.%2.%3.%4.%5"/>
      <w:lvlJc w:val="left"/>
      <w:pPr>
        <w:ind w:left="2820" w:hanging="1080"/>
      </w:pPr>
    </w:lvl>
    <w:lvl w:ilvl="5">
      <w:start w:val="1"/>
      <w:numFmt w:val="decimal"/>
      <w:isLgl/>
      <w:lvlText w:val="%1.%2.%3.%4.%5.%6"/>
      <w:lvlJc w:val="left"/>
      <w:pPr>
        <w:ind w:left="3165" w:hanging="1080"/>
      </w:pPr>
    </w:lvl>
    <w:lvl w:ilvl="6">
      <w:start w:val="1"/>
      <w:numFmt w:val="decimal"/>
      <w:isLgl/>
      <w:lvlText w:val="%1.%2.%3.%4.%5.%6.%7"/>
      <w:lvlJc w:val="left"/>
      <w:pPr>
        <w:ind w:left="3870" w:hanging="1440"/>
      </w:pPr>
    </w:lvl>
    <w:lvl w:ilvl="7">
      <w:start w:val="1"/>
      <w:numFmt w:val="decimal"/>
      <w:isLgl/>
      <w:lvlText w:val="%1.%2.%3.%4.%5.%6.%7.%8"/>
      <w:lvlJc w:val="left"/>
      <w:pPr>
        <w:ind w:left="4215" w:hanging="1440"/>
      </w:pPr>
    </w:lvl>
    <w:lvl w:ilvl="8">
      <w:start w:val="1"/>
      <w:numFmt w:val="decimal"/>
      <w:isLgl/>
      <w:lvlText w:val="%1.%2.%3.%4.%5.%6.%7.%8.%9"/>
      <w:lvlJc w:val="left"/>
      <w:pPr>
        <w:ind w:left="4920" w:hanging="1800"/>
      </w:pPr>
    </w:lvl>
  </w:abstractNum>
  <w:abstractNum w:abstractNumId="20" w15:restartNumberingAfterBreak="0">
    <w:nsid w:val="435435FA"/>
    <w:multiLevelType w:val="multilevel"/>
    <w:tmpl w:val="0C92B124"/>
    <w:lvl w:ilvl="0">
      <w:start w:val="4"/>
      <w:numFmt w:val="decimal"/>
      <w:lvlText w:val="%1."/>
      <w:lvlJc w:val="left"/>
      <w:pPr>
        <w:tabs>
          <w:tab w:val="num" w:pos="357"/>
        </w:tabs>
        <w:ind w:left="357" w:hanging="357"/>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46AB4FC4"/>
    <w:multiLevelType w:val="multilevel"/>
    <w:tmpl w:val="B38A5F5C"/>
    <w:lvl w:ilvl="0">
      <w:start w:val="1"/>
      <w:numFmt w:val="decimal"/>
      <w:lvlText w:val="%1."/>
      <w:lvlJc w:val="left"/>
      <w:pPr>
        <w:tabs>
          <w:tab w:val="num" w:pos="357"/>
        </w:tabs>
        <w:ind w:left="357" w:hanging="357"/>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48563FC1"/>
    <w:multiLevelType w:val="hybridMultilevel"/>
    <w:tmpl w:val="2696A2E8"/>
    <w:lvl w:ilvl="0" w:tplc="E232595C">
      <w:start w:val="1"/>
      <w:numFmt w:val="decimal"/>
      <w:lvlText w:val="%1."/>
      <w:lvlJc w:val="left"/>
      <w:pPr>
        <w:ind w:left="705" w:hanging="885"/>
      </w:pPr>
      <w:rPr>
        <w:rFonts w:hint="default"/>
        <w:b/>
        <w:color w:val="auto"/>
      </w:rPr>
    </w:lvl>
    <w:lvl w:ilvl="1" w:tplc="04150019">
      <w:start w:val="1"/>
      <w:numFmt w:val="lowerLetter"/>
      <w:lvlText w:val="%2."/>
      <w:lvlJc w:val="left"/>
      <w:pPr>
        <w:ind w:left="900" w:hanging="360"/>
      </w:pPr>
    </w:lvl>
    <w:lvl w:ilvl="2" w:tplc="08368404">
      <w:start w:val="1"/>
      <w:numFmt w:val="lowerLetter"/>
      <w:lvlText w:val="%3)"/>
      <w:lvlJc w:val="left"/>
      <w:pPr>
        <w:ind w:left="2280" w:hanging="840"/>
      </w:pPr>
      <w:rPr>
        <w:rFonts w:hint="default"/>
      </w:rPr>
    </w:lvl>
    <w:lvl w:ilvl="3" w:tplc="0415000F" w:tentative="1">
      <w:start w:val="1"/>
      <w:numFmt w:val="decimal"/>
      <w:lvlText w:val="%4."/>
      <w:lvlJc w:val="left"/>
      <w:pPr>
        <w:ind w:left="2340" w:hanging="360"/>
      </w:pPr>
    </w:lvl>
    <w:lvl w:ilvl="4" w:tplc="04150019" w:tentative="1">
      <w:start w:val="1"/>
      <w:numFmt w:val="lowerLetter"/>
      <w:lvlText w:val="%5."/>
      <w:lvlJc w:val="left"/>
      <w:pPr>
        <w:ind w:left="3060" w:hanging="360"/>
      </w:pPr>
    </w:lvl>
    <w:lvl w:ilvl="5" w:tplc="0415001B" w:tentative="1">
      <w:start w:val="1"/>
      <w:numFmt w:val="lowerRoman"/>
      <w:lvlText w:val="%6."/>
      <w:lvlJc w:val="right"/>
      <w:pPr>
        <w:ind w:left="3780" w:hanging="180"/>
      </w:pPr>
    </w:lvl>
    <w:lvl w:ilvl="6" w:tplc="0415000F" w:tentative="1">
      <w:start w:val="1"/>
      <w:numFmt w:val="decimal"/>
      <w:lvlText w:val="%7."/>
      <w:lvlJc w:val="left"/>
      <w:pPr>
        <w:ind w:left="4500" w:hanging="360"/>
      </w:pPr>
    </w:lvl>
    <w:lvl w:ilvl="7" w:tplc="04150019" w:tentative="1">
      <w:start w:val="1"/>
      <w:numFmt w:val="lowerLetter"/>
      <w:lvlText w:val="%8."/>
      <w:lvlJc w:val="left"/>
      <w:pPr>
        <w:ind w:left="5220" w:hanging="360"/>
      </w:pPr>
    </w:lvl>
    <w:lvl w:ilvl="8" w:tplc="0415001B" w:tentative="1">
      <w:start w:val="1"/>
      <w:numFmt w:val="lowerRoman"/>
      <w:lvlText w:val="%9."/>
      <w:lvlJc w:val="right"/>
      <w:pPr>
        <w:ind w:left="5940" w:hanging="180"/>
      </w:pPr>
    </w:lvl>
  </w:abstractNum>
  <w:abstractNum w:abstractNumId="23" w15:restartNumberingAfterBreak="0">
    <w:nsid w:val="49B45021"/>
    <w:multiLevelType w:val="hybridMultilevel"/>
    <w:tmpl w:val="97C2883A"/>
    <w:lvl w:ilvl="0" w:tplc="87122BDA">
      <w:start w:val="1"/>
      <w:numFmt w:val="decimal"/>
      <w:lvlText w:val="%1."/>
      <w:lvlJc w:val="left"/>
      <w:pPr>
        <w:tabs>
          <w:tab w:val="num" w:pos="357"/>
        </w:tabs>
        <w:ind w:left="357" w:hanging="357"/>
      </w:pPr>
      <w:rPr>
        <w:rFonts w:hint="default"/>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ABF5301"/>
    <w:multiLevelType w:val="hybridMultilevel"/>
    <w:tmpl w:val="43F211D0"/>
    <w:lvl w:ilvl="0" w:tplc="A6A0F680">
      <w:start w:val="1"/>
      <w:numFmt w:val="bullet"/>
      <w:lvlText w:val=""/>
      <w:lvlJc w:val="left"/>
      <w:pPr>
        <w:tabs>
          <w:tab w:val="num" w:pos="924"/>
        </w:tabs>
        <w:ind w:left="924" w:hanging="357"/>
      </w:pPr>
      <w:rPr>
        <w:rFonts w:ascii="Symbol" w:hAnsi="Symbol" w:hint="default"/>
      </w:rPr>
    </w:lvl>
    <w:lvl w:ilvl="1" w:tplc="57D4F2D2">
      <w:start w:val="1"/>
      <w:numFmt w:val="bullet"/>
      <w:lvlText w:val=""/>
      <w:lvlJc w:val="left"/>
      <w:pPr>
        <w:tabs>
          <w:tab w:val="num" w:pos="567"/>
        </w:tabs>
        <w:ind w:left="567" w:hanging="210"/>
      </w:pPr>
      <w:rPr>
        <w:rFonts w:ascii="Symbol" w:hAnsi="Symbo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C3147B8"/>
    <w:multiLevelType w:val="multilevel"/>
    <w:tmpl w:val="6B088F82"/>
    <w:lvl w:ilvl="0">
      <w:start w:val="1"/>
      <w:numFmt w:val="decimal"/>
      <w:lvlText w:val="%1)"/>
      <w:lvlJc w:val="left"/>
      <w:pPr>
        <w:ind w:left="360" w:hanging="360"/>
      </w:pPr>
      <w:rPr>
        <w:rFonts w:ascii="Arial" w:eastAsia="Times New Roman" w:hAnsi="Arial" w:cs="Arial"/>
      </w:rPr>
    </w:lvl>
    <w:lvl w:ilvl="1">
      <w:start w:val="1"/>
      <w:numFmt w:val="decimal"/>
      <w:lvlText w:val="%1.%2"/>
      <w:lvlJc w:val="left"/>
      <w:pPr>
        <w:tabs>
          <w:tab w:val="num" w:pos="454"/>
        </w:tabs>
        <w:ind w:left="454" w:hanging="454"/>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4271B8"/>
    <w:multiLevelType w:val="multilevel"/>
    <w:tmpl w:val="38FA51FE"/>
    <w:lvl w:ilvl="0">
      <w:start w:val="2"/>
      <w:numFmt w:val="decimal"/>
      <w:lvlText w:val="%1."/>
      <w:lvlJc w:val="left"/>
      <w:pPr>
        <w:tabs>
          <w:tab w:val="num" w:pos="357"/>
        </w:tabs>
        <w:ind w:left="357" w:hanging="357"/>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50505DFB"/>
    <w:multiLevelType w:val="hybridMultilevel"/>
    <w:tmpl w:val="2696A2E8"/>
    <w:lvl w:ilvl="0" w:tplc="E232595C">
      <w:start w:val="1"/>
      <w:numFmt w:val="decimal"/>
      <w:lvlText w:val="%1."/>
      <w:lvlJc w:val="left"/>
      <w:pPr>
        <w:ind w:left="705" w:hanging="885"/>
      </w:pPr>
      <w:rPr>
        <w:rFonts w:hint="default"/>
        <w:b/>
        <w:color w:val="auto"/>
      </w:rPr>
    </w:lvl>
    <w:lvl w:ilvl="1" w:tplc="04150019">
      <w:start w:val="1"/>
      <w:numFmt w:val="lowerLetter"/>
      <w:lvlText w:val="%2."/>
      <w:lvlJc w:val="left"/>
      <w:pPr>
        <w:ind w:left="900" w:hanging="360"/>
      </w:pPr>
    </w:lvl>
    <w:lvl w:ilvl="2" w:tplc="08368404">
      <w:start w:val="1"/>
      <w:numFmt w:val="lowerLetter"/>
      <w:lvlText w:val="%3)"/>
      <w:lvlJc w:val="left"/>
      <w:pPr>
        <w:ind w:left="2280" w:hanging="840"/>
      </w:pPr>
      <w:rPr>
        <w:rFonts w:hint="default"/>
      </w:rPr>
    </w:lvl>
    <w:lvl w:ilvl="3" w:tplc="0415000F" w:tentative="1">
      <w:start w:val="1"/>
      <w:numFmt w:val="decimal"/>
      <w:lvlText w:val="%4."/>
      <w:lvlJc w:val="left"/>
      <w:pPr>
        <w:ind w:left="2340" w:hanging="360"/>
      </w:pPr>
    </w:lvl>
    <w:lvl w:ilvl="4" w:tplc="04150019" w:tentative="1">
      <w:start w:val="1"/>
      <w:numFmt w:val="lowerLetter"/>
      <w:lvlText w:val="%5."/>
      <w:lvlJc w:val="left"/>
      <w:pPr>
        <w:ind w:left="3060" w:hanging="360"/>
      </w:pPr>
    </w:lvl>
    <w:lvl w:ilvl="5" w:tplc="0415001B" w:tentative="1">
      <w:start w:val="1"/>
      <w:numFmt w:val="lowerRoman"/>
      <w:lvlText w:val="%6."/>
      <w:lvlJc w:val="right"/>
      <w:pPr>
        <w:ind w:left="3780" w:hanging="180"/>
      </w:pPr>
    </w:lvl>
    <w:lvl w:ilvl="6" w:tplc="0415000F" w:tentative="1">
      <w:start w:val="1"/>
      <w:numFmt w:val="decimal"/>
      <w:lvlText w:val="%7."/>
      <w:lvlJc w:val="left"/>
      <w:pPr>
        <w:ind w:left="4500" w:hanging="360"/>
      </w:pPr>
    </w:lvl>
    <w:lvl w:ilvl="7" w:tplc="04150019" w:tentative="1">
      <w:start w:val="1"/>
      <w:numFmt w:val="lowerLetter"/>
      <w:lvlText w:val="%8."/>
      <w:lvlJc w:val="left"/>
      <w:pPr>
        <w:ind w:left="5220" w:hanging="360"/>
      </w:pPr>
    </w:lvl>
    <w:lvl w:ilvl="8" w:tplc="0415001B" w:tentative="1">
      <w:start w:val="1"/>
      <w:numFmt w:val="lowerRoman"/>
      <w:lvlText w:val="%9."/>
      <w:lvlJc w:val="right"/>
      <w:pPr>
        <w:ind w:left="5940" w:hanging="180"/>
      </w:pPr>
    </w:lvl>
  </w:abstractNum>
  <w:abstractNum w:abstractNumId="28" w15:restartNumberingAfterBreak="0">
    <w:nsid w:val="5235103E"/>
    <w:multiLevelType w:val="hybridMultilevel"/>
    <w:tmpl w:val="83E67230"/>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9" w15:restartNumberingAfterBreak="0">
    <w:nsid w:val="5F38259D"/>
    <w:multiLevelType w:val="multilevel"/>
    <w:tmpl w:val="C4EAFCAE"/>
    <w:lvl w:ilvl="0">
      <w:start w:val="1"/>
      <w:numFmt w:val="upperRoman"/>
      <w:lvlText w:val="%1."/>
      <w:lvlJc w:val="left"/>
      <w:pPr>
        <w:ind w:left="54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420" w:hanging="2160"/>
      </w:pPr>
      <w:rPr>
        <w:rFonts w:hint="default"/>
      </w:rPr>
    </w:lvl>
  </w:abstractNum>
  <w:abstractNum w:abstractNumId="30" w15:restartNumberingAfterBreak="0">
    <w:nsid w:val="701D5E1D"/>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313E0D"/>
    <w:multiLevelType w:val="hybridMultilevel"/>
    <w:tmpl w:val="8CEA912A"/>
    <w:lvl w:ilvl="0" w:tplc="96502654">
      <w:start w:val="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1517C2D"/>
    <w:multiLevelType w:val="hybridMultilevel"/>
    <w:tmpl w:val="581ED92A"/>
    <w:lvl w:ilvl="0" w:tplc="270EC89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71DD0A58"/>
    <w:multiLevelType w:val="multilevel"/>
    <w:tmpl w:val="B38A5F5C"/>
    <w:lvl w:ilvl="0">
      <w:start w:val="1"/>
      <w:numFmt w:val="decimal"/>
      <w:lvlText w:val="%1."/>
      <w:lvlJc w:val="left"/>
      <w:pPr>
        <w:tabs>
          <w:tab w:val="num" w:pos="357"/>
        </w:tabs>
        <w:ind w:left="357" w:hanging="357"/>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72476004"/>
    <w:multiLevelType w:val="multilevel"/>
    <w:tmpl w:val="75C4672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4302297"/>
    <w:multiLevelType w:val="multilevel"/>
    <w:tmpl w:val="EF703FC2"/>
    <w:lvl w:ilvl="0">
      <w:start w:val="5"/>
      <w:numFmt w:val="decimal"/>
      <w:lvlText w:val="%1."/>
      <w:lvlJc w:val="left"/>
      <w:pPr>
        <w:tabs>
          <w:tab w:val="num" w:pos="357"/>
        </w:tabs>
        <w:ind w:left="357" w:hanging="357"/>
      </w:pPr>
      <w:rPr>
        <w:rFonts w:hint="default"/>
      </w:rPr>
    </w:lvl>
    <w:lvl w:ilvl="1">
      <w:start w:val="1"/>
      <w:numFmt w:val="decimal"/>
      <w:isLgl/>
      <w:lvlText w:val="%1.%2."/>
      <w:lvlJc w:val="left"/>
      <w:pPr>
        <w:tabs>
          <w:tab w:val="num" w:pos="993"/>
        </w:tabs>
        <w:ind w:left="993"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15:restartNumberingAfterBreak="0">
    <w:nsid w:val="76834CFC"/>
    <w:multiLevelType w:val="multilevel"/>
    <w:tmpl w:val="080C11F0"/>
    <w:lvl w:ilvl="0">
      <w:start w:val="5"/>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b w:val="0"/>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37" w15:restartNumberingAfterBreak="0">
    <w:nsid w:val="78F823B7"/>
    <w:multiLevelType w:val="hybridMultilevel"/>
    <w:tmpl w:val="A51213AC"/>
    <w:lvl w:ilvl="0" w:tplc="04150017">
      <w:start w:val="1"/>
      <w:numFmt w:val="lowerLetter"/>
      <w:lvlText w:val="%1)"/>
      <w:lvlJc w:val="left"/>
      <w:pPr>
        <w:ind w:left="1288" w:hanging="360"/>
      </w:pPr>
    </w:lvl>
    <w:lvl w:ilvl="1" w:tplc="04150019">
      <w:start w:val="1"/>
      <w:numFmt w:val="lowerLetter"/>
      <w:lvlText w:val="%2."/>
      <w:lvlJc w:val="left"/>
      <w:pPr>
        <w:ind w:left="2008" w:hanging="360"/>
      </w:pPr>
    </w:lvl>
    <w:lvl w:ilvl="2" w:tplc="04150017">
      <w:start w:val="1"/>
      <w:numFmt w:val="lowerLetter"/>
      <w:lvlText w:val="%3)"/>
      <w:lvlJc w:val="lef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38" w15:restartNumberingAfterBreak="0">
    <w:nsid w:val="7ADC2813"/>
    <w:multiLevelType w:val="hybridMultilevel"/>
    <w:tmpl w:val="82BE21BA"/>
    <w:lvl w:ilvl="0" w:tplc="E8C08A3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AC1915"/>
    <w:multiLevelType w:val="hybridMultilevel"/>
    <w:tmpl w:val="DF40352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E560C82"/>
    <w:multiLevelType w:val="multilevel"/>
    <w:tmpl w:val="0EEE0E5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644430196">
    <w:abstractNumId w:val="1"/>
  </w:num>
  <w:num w:numId="2" w16cid:durableId="1571887281">
    <w:abstractNumId w:val="2"/>
  </w:num>
  <w:num w:numId="3" w16cid:durableId="1269047590">
    <w:abstractNumId w:val="3"/>
  </w:num>
  <w:num w:numId="4" w16cid:durableId="1430813655">
    <w:abstractNumId w:val="0"/>
  </w:num>
  <w:num w:numId="5" w16cid:durableId="1191913106">
    <w:abstractNumId w:val="30"/>
  </w:num>
  <w:num w:numId="6" w16cid:durableId="1036201255">
    <w:abstractNumId w:val="26"/>
  </w:num>
  <w:num w:numId="7" w16cid:durableId="186408000">
    <w:abstractNumId w:val="11"/>
  </w:num>
  <w:num w:numId="8" w16cid:durableId="827477247">
    <w:abstractNumId w:val="15"/>
  </w:num>
  <w:num w:numId="9" w16cid:durableId="1262251843">
    <w:abstractNumId w:val="24"/>
  </w:num>
  <w:num w:numId="10" w16cid:durableId="1323583413">
    <w:abstractNumId w:val="9"/>
  </w:num>
  <w:num w:numId="11" w16cid:durableId="1242638253">
    <w:abstractNumId w:val="20"/>
  </w:num>
  <w:num w:numId="12" w16cid:durableId="864289875">
    <w:abstractNumId w:val="35"/>
  </w:num>
  <w:num w:numId="13" w16cid:durableId="406028252">
    <w:abstractNumId w:val="13"/>
  </w:num>
  <w:num w:numId="14" w16cid:durableId="86974008">
    <w:abstractNumId w:val="33"/>
  </w:num>
  <w:num w:numId="15" w16cid:durableId="982468898">
    <w:abstractNumId w:val="12"/>
  </w:num>
  <w:num w:numId="16" w16cid:durableId="353848582">
    <w:abstractNumId w:val="23"/>
  </w:num>
  <w:num w:numId="17" w16cid:durableId="576325959">
    <w:abstractNumId w:val="28"/>
  </w:num>
  <w:num w:numId="18" w16cid:durableId="1518304067">
    <w:abstractNumId w:val="5"/>
  </w:num>
  <w:num w:numId="19" w16cid:durableId="1989940394">
    <w:abstractNumId w:val="38"/>
  </w:num>
  <w:num w:numId="20" w16cid:durableId="952444341">
    <w:abstractNumId w:val="27"/>
  </w:num>
  <w:num w:numId="21" w16cid:durableId="2022853083">
    <w:abstractNumId w:val="34"/>
  </w:num>
  <w:num w:numId="22" w16cid:durableId="601377320">
    <w:abstractNumId w:val="39"/>
  </w:num>
  <w:num w:numId="23" w16cid:durableId="1835953429">
    <w:abstractNumId w:val="32"/>
  </w:num>
  <w:num w:numId="24" w16cid:durableId="1742873064">
    <w:abstractNumId w:val="37"/>
  </w:num>
  <w:num w:numId="25" w16cid:durableId="999624944">
    <w:abstractNumId w:val="29"/>
  </w:num>
  <w:num w:numId="26" w16cid:durableId="2066290894">
    <w:abstractNumId w:val="22"/>
  </w:num>
  <w:num w:numId="27" w16cid:durableId="456997669">
    <w:abstractNumId w:val="25"/>
  </w:num>
  <w:num w:numId="28" w16cid:durableId="1601376682">
    <w:abstractNumId w:val="31"/>
  </w:num>
  <w:num w:numId="29" w16cid:durableId="1641768198">
    <w:abstractNumId w:val="36"/>
  </w:num>
  <w:num w:numId="30" w16cid:durableId="2018999443">
    <w:abstractNumId w:val="19"/>
  </w:num>
  <w:num w:numId="31" w16cid:durableId="2100592206">
    <w:abstractNumId w:val="21"/>
  </w:num>
  <w:num w:numId="32" w16cid:durableId="590816285">
    <w:abstractNumId w:val="8"/>
  </w:num>
  <w:num w:numId="33" w16cid:durableId="309600288">
    <w:abstractNumId w:val="40"/>
  </w:num>
  <w:num w:numId="34" w16cid:durableId="891119031">
    <w:abstractNumId w:val="10"/>
  </w:num>
  <w:num w:numId="35" w16cid:durableId="1499036404">
    <w:abstractNumId w:val="7"/>
  </w:num>
  <w:num w:numId="36" w16cid:durableId="664287660">
    <w:abstractNumId w:val="6"/>
  </w:num>
  <w:num w:numId="37" w16cid:durableId="933828804">
    <w:abstractNumId w:val="14"/>
  </w:num>
  <w:num w:numId="38" w16cid:durableId="143358422">
    <w:abstractNumId w:val="17"/>
  </w:num>
  <w:num w:numId="39" w16cid:durableId="2082293909">
    <w:abstractNumId w:val="16"/>
  </w:num>
  <w:num w:numId="40" w16cid:durableId="199241488">
    <w:abstractNumId w:val="4"/>
  </w:num>
  <w:num w:numId="41" w16cid:durableId="1260913929">
    <w:abstractNumId w:val="18"/>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DR">
    <w15:presenceInfo w15:providerId="None" w15:userId="LOD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606"/>
    <w:rsid w:val="000005CD"/>
    <w:rsid w:val="00007C64"/>
    <w:rsid w:val="000109AD"/>
    <w:rsid w:val="00011657"/>
    <w:rsid w:val="000137DF"/>
    <w:rsid w:val="0001472A"/>
    <w:rsid w:val="000173C5"/>
    <w:rsid w:val="00031963"/>
    <w:rsid w:val="00032382"/>
    <w:rsid w:val="00036612"/>
    <w:rsid w:val="000405EF"/>
    <w:rsid w:val="00041E38"/>
    <w:rsid w:val="00043632"/>
    <w:rsid w:val="00043CEF"/>
    <w:rsid w:val="000459D7"/>
    <w:rsid w:val="00046714"/>
    <w:rsid w:val="00051490"/>
    <w:rsid w:val="000526B8"/>
    <w:rsid w:val="00060973"/>
    <w:rsid w:val="00061163"/>
    <w:rsid w:val="000635ED"/>
    <w:rsid w:val="00067178"/>
    <w:rsid w:val="00067964"/>
    <w:rsid w:val="00067BE3"/>
    <w:rsid w:val="0007058C"/>
    <w:rsid w:val="00070960"/>
    <w:rsid w:val="00074403"/>
    <w:rsid w:val="000766A6"/>
    <w:rsid w:val="00087ED2"/>
    <w:rsid w:val="00094428"/>
    <w:rsid w:val="000962BA"/>
    <w:rsid w:val="00097211"/>
    <w:rsid w:val="00097AF9"/>
    <w:rsid w:val="000A4E7C"/>
    <w:rsid w:val="000A747B"/>
    <w:rsid w:val="000A7D69"/>
    <w:rsid w:val="000B69A9"/>
    <w:rsid w:val="000C059F"/>
    <w:rsid w:val="000C4CF1"/>
    <w:rsid w:val="000D0BDA"/>
    <w:rsid w:val="000D4387"/>
    <w:rsid w:val="000D65B7"/>
    <w:rsid w:val="000D6BF8"/>
    <w:rsid w:val="000D72D4"/>
    <w:rsid w:val="000F56FB"/>
    <w:rsid w:val="000F73C7"/>
    <w:rsid w:val="000F7B81"/>
    <w:rsid w:val="00100A0E"/>
    <w:rsid w:val="00100C3C"/>
    <w:rsid w:val="00105343"/>
    <w:rsid w:val="0010718E"/>
    <w:rsid w:val="0011036C"/>
    <w:rsid w:val="00111CBE"/>
    <w:rsid w:val="00114BF0"/>
    <w:rsid w:val="0011518C"/>
    <w:rsid w:val="0012706C"/>
    <w:rsid w:val="00133552"/>
    <w:rsid w:val="00135B4E"/>
    <w:rsid w:val="00150C63"/>
    <w:rsid w:val="001528AD"/>
    <w:rsid w:val="00153C3D"/>
    <w:rsid w:val="00167809"/>
    <w:rsid w:val="00177516"/>
    <w:rsid w:val="001778A5"/>
    <w:rsid w:val="00183AA0"/>
    <w:rsid w:val="00184AAE"/>
    <w:rsid w:val="0019155D"/>
    <w:rsid w:val="001935AB"/>
    <w:rsid w:val="00197ED0"/>
    <w:rsid w:val="001A446A"/>
    <w:rsid w:val="001A46B9"/>
    <w:rsid w:val="001A4A74"/>
    <w:rsid w:val="001A5A86"/>
    <w:rsid w:val="001A75EF"/>
    <w:rsid w:val="001B1416"/>
    <w:rsid w:val="001B1D71"/>
    <w:rsid w:val="001B247F"/>
    <w:rsid w:val="001D05D1"/>
    <w:rsid w:val="001D5343"/>
    <w:rsid w:val="001D796F"/>
    <w:rsid w:val="001E2C97"/>
    <w:rsid w:val="001E42E3"/>
    <w:rsid w:val="001E4E2D"/>
    <w:rsid w:val="001E6F6E"/>
    <w:rsid w:val="001E72EE"/>
    <w:rsid w:val="001F4400"/>
    <w:rsid w:val="001F4834"/>
    <w:rsid w:val="001F60D2"/>
    <w:rsid w:val="001F7C16"/>
    <w:rsid w:val="00202FFF"/>
    <w:rsid w:val="002157E1"/>
    <w:rsid w:val="00215B9B"/>
    <w:rsid w:val="00215FDB"/>
    <w:rsid w:val="00217ED5"/>
    <w:rsid w:val="002239F5"/>
    <w:rsid w:val="00224E3C"/>
    <w:rsid w:val="00225327"/>
    <w:rsid w:val="00225E3F"/>
    <w:rsid w:val="00227C85"/>
    <w:rsid w:val="00235AB3"/>
    <w:rsid w:val="00235F34"/>
    <w:rsid w:val="00240D59"/>
    <w:rsid w:val="00243DDB"/>
    <w:rsid w:val="00243F1D"/>
    <w:rsid w:val="002471C3"/>
    <w:rsid w:val="00247A61"/>
    <w:rsid w:val="00247BBE"/>
    <w:rsid w:val="002572CB"/>
    <w:rsid w:val="00257301"/>
    <w:rsid w:val="002615E8"/>
    <w:rsid w:val="0026431F"/>
    <w:rsid w:val="00265493"/>
    <w:rsid w:val="0027357D"/>
    <w:rsid w:val="00273CAC"/>
    <w:rsid w:val="00273D86"/>
    <w:rsid w:val="00277557"/>
    <w:rsid w:val="00280AF7"/>
    <w:rsid w:val="00283CD0"/>
    <w:rsid w:val="00286B46"/>
    <w:rsid w:val="00287607"/>
    <w:rsid w:val="00290704"/>
    <w:rsid w:val="002969D1"/>
    <w:rsid w:val="002A0106"/>
    <w:rsid w:val="002A2CA2"/>
    <w:rsid w:val="002A303D"/>
    <w:rsid w:val="002A4D0C"/>
    <w:rsid w:val="002B1BEF"/>
    <w:rsid w:val="002B345F"/>
    <w:rsid w:val="002C1405"/>
    <w:rsid w:val="002C3CBF"/>
    <w:rsid w:val="002C5099"/>
    <w:rsid w:val="002C51F7"/>
    <w:rsid w:val="002C5D7A"/>
    <w:rsid w:val="002C60B1"/>
    <w:rsid w:val="002C6AF4"/>
    <w:rsid w:val="002C7297"/>
    <w:rsid w:val="002D51D4"/>
    <w:rsid w:val="002D54F2"/>
    <w:rsid w:val="002D5981"/>
    <w:rsid w:val="002E5E71"/>
    <w:rsid w:val="002E7CCF"/>
    <w:rsid w:val="002F0515"/>
    <w:rsid w:val="002F11E1"/>
    <w:rsid w:val="002F1A73"/>
    <w:rsid w:val="002F1F04"/>
    <w:rsid w:val="002F448D"/>
    <w:rsid w:val="002F6243"/>
    <w:rsid w:val="0030199C"/>
    <w:rsid w:val="003143B5"/>
    <w:rsid w:val="00316867"/>
    <w:rsid w:val="00321245"/>
    <w:rsid w:val="00321E10"/>
    <w:rsid w:val="003223EE"/>
    <w:rsid w:val="00332860"/>
    <w:rsid w:val="00335710"/>
    <w:rsid w:val="0033668D"/>
    <w:rsid w:val="00337EA0"/>
    <w:rsid w:val="00341075"/>
    <w:rsid w:val="003503E0"/>
    <w:rsid w:val="003545E4"/>
    <w:rsid w:val="0036111E"/>
    <w:rsid w:val="003661D8"/>
    <w:rsid w:val="00370FA0"/>
    <w:rsid w:val="00371887"/>
    <w:rsid w:val="003731C4"/>
    <w:rsid w:val="00375740"/>
    <w:rsid w:val="00375E66"/>
    <w:rsid w:val="00380226"/>
    <w:rsid w:val="00383DC6"/>
    <w:rsid w:val="0038409B"/>
    <w:rsid w:val="003856E8"/>
    <w:rsid w:val="0038636E"/>
    <w:rsid w:val="00393BB2"/>
    <w:rsid w:val="003A48F8"/>
    <w:rsid w:val="003A5E1A"/>
    <w:rsid w:val="003B18DF"/>
    <w:rsid w:val="003B7FEE"/>
    <w:rsid w:val="003C0679"/>
    <w:rsid w:val="003C7EEA"/>
    <w:rsid w:val="003D3E59"/>
    <w:rsid w:val="003D6D0D"/>
    <w:rsid w:val="003D7BDE"/>
    <w:rsid w:val="003E1180"/>
    <w:rsid w:val="003E657B"/>
    <w:rsid w:val="003F0B93"/>
    <w:rsid w:val="003F15D7"/>
    <w:rsid w:val="003F54A9"/>
    <w:rsid w:val="003F68DC"/>
    <w:rsid w:val="0040582A"/>
    <w:rsid w:val="00405B79"/>
    <w:rsid w:val="00410014"/>
    <w:rsid w:val="00410EC2"/>
    <w:rsid w:val="00413FA1"/>
    <w:rsid w:val="00414DFA"/>
    <w:rsid w:val="00416555"/>
    <w:rsid w:val="00423226"/>
    <w:rsid w:val="00423B6D"/>
    <w:rsid w:val="0042514B"/>
    <w:rsid w:val="004263C1"/>
    <w:rsid w:val="00441A3A"/>
    <w:rsid w:val="00441BE4"/>
    <w:rsid w:val="0044240B"/>
    <w:rsid w:val="004425D7"/>
    <w:rsid w:val="004456F2"/>
    <w:rsid w:val="004519C7"/>
    <w:rsid w:val="00454114"/>
    <w:rsid w:val="004669B4"/>
    <w:rsid w:val="004677A0"/>
    <w:rsid w:val="004702C9"/>
    <w:rsid w:val="004703A8"/>
    <w:rsid w:val="00476B0C"/>
    <w:rsid w:val="004805CA"/>
    <w:rsid w:val="004826CB"/>
    <w:rsid w:val="004845B3"/>
    <w:rsid w:val="004878AA"/>
    <w:rsid w:val="00487B27"/>
    <w:rsid w:val="00491F92"/>
    <w:rsid w:val="00495D60"/>
    <w:rsid w:val="0049733A"/>
    <w:rsid w:val="004A01B1"/>
    <w:rsid w:val="004A12ED"/>
    <w:rsid w:val="004A6E49"/>
    <w:rsid w:val="004A7215"/>
    <w:rsid w:val="004B179D"/>
    <w:rsid w:val="004C3E5D"/>
    <w:rsid w:val="004D14DF"/>
    <w:rsid w:val="004E5627"/>
    <w:rsid w:val="004E65E9"/>
    <w:rsid w:val="004F0216"/>
    <w:rsid w:val="004F17C4"/>
    <w:rsid w:val="004F2471"/>
    <w:rsid w:val="004F38CD"/>
    <w:rsid w:val="004F3BE5"/>
    <w:rsid w:val="00500D10"/>
    <w:rsid w:val="00504F35"/>
    <w:rsid w:val="00505A32"/>
    <w:rsid w:val="00505DB3"/>
    <w:rsid w:val="00507F52"/>
    <w:rsid w:val="00510EBC"/>
    <w:rsid w:val="00514C7F"/>
    <w:rsid w:val="00524C33"/>
    <w:rsid w:val="00534ABA"/>
    <w:rsid w:val="0054029D"/>
    <w:rsid w:val="005501AE"/>
    <w:rsid w:val="0055533D"/>
    <w:rsid w:val="00556B52"/>
    <w:rsid w:val="0056341F"/>
    <w:rsid w:val="00564917"/>
    <w:rsid w:val="0056784E"/>
    <w:rsid w:val="00575271"/>
    <w:rsid w:val="005856B6"/>
    <w:rsid w:val="005A1394"/>
    <w:rsid w:val="005A735D"/>
    <w:rsid w:val="005B4634"/>
    <w:rsid w:val="005B6952"/>
    <w:rsid w:val="005C3148"/>
    <w:rsid w:val="005C3798"/>
    <w:rsid w:val="005C5573"/>
    <w:rsid w:val="005C76F6"/>
    <w:rsid w:val="005D1040"/>
    <w:rsid w:val="005D3100"/>
    <w:rsid w:val="005E3FE4"/>
    <w:rsid w:val="005E5895"/>
    <w:rsid w:val="005F388F"/>
    <w:rsid w:val="005F4404"/>
    <w:rsid w:val="0060543D"/>
    <w:rsid w:val="006078CC"/>
    <w:rsid w:val="00607B25"/>
    <w:rsid w:val="00610C32"/>
    <w:rsid w:val="00624666"/>
    <w:rsid w:val="00631752"/>
    <w:rsid w:val="006328FA"/>
    <w:rsid w:val="006341BB"/>
    <w:rsid w:val="0064747C"/>
    <w:rsid w:val="006536F3"/>
    <w:rsid w:val="006566A8"/>
    <w:rsid w:val="00660148"/>
    <w:rsid w:val="00662ED5"/>
    <w:rsid w:val="00667D1A"/>
    <w:rsid w:val="00672760"/>
    <w:rsid w:val="00675B68"/>
    <w:rsid w:val="006777C9"/>
    <w:rsid w:val="006777F1"/>
    <w:rsid w:val="00681462"/>
    <w:rsid w:val="00681D32"/>
    <w:rsid w:val="00683417"/>
    <w:rsid w:val="006929E8"/>
    <w:rsid w:val="00697A1E"/>
    <w:rsid w:val="006A527D"/>
    <w:rsid w:val="006A6DD2"/>
    <w:rsid w:val="006B1A2B"/>
    <w:rsid w:val="006B3B55"/>
    <w:rsid w:val="006B6D15"/>
    <w:rsid w:val="006C062E"/>
    <w:rsid w:val="006C3A63"/>
    <w:rsid w:val="006C4B94"/>
    <w:rsid w:val="006C58E3"/>
    <w:rsid w:val="006C6255"/>
    <w:rsid w:val="006E52C5"/>
    <w:rsid w:val="006F2461"/>
    <w:rsid w:val="006F3F4F"/>
    <w:rsid w:val="006F41EE"/>
    <w:rsid w:val="006F43A0"/>
    <w:rsid w:val="00703175"/>
    <w:rsid w:val="007039A5"/>
    <w:rsid w:val="00706123"/>
    <w:rsid w:val="007066F8"/>
    <w:rsid w:val="00710609"/>
    <w:rsid w:val="00711D8C"/>
    <w:rsid w:val="007166DF"/>
    <w:rsid w:val="00716A42"/>
    <w:rsid w:val="00720AA2"/>
    <w:rsid w:val="00724ABA"/>
    <w:rsid w:val="00726CFF"/>
    <w:rsid w:val="007355FE"/>
    <w:rsid w:val="007365DC"/>
    <w:rsid w:val="00752942"/>
    <w:rsid w:val="00754108"/>
    <w:rsid w:val="00754166"/>
    <w:rsid w:val="007547BF"/>
    <w:rsid w:val="007571B4"/>
    <w:rsid w:val="007572E3"/>
    <w:rsid w:val="00782CDC"/>
    <w:rsid w:val="007857EF"/>
    <w:rsid w:val="00794AF4"/>
    <w:rsid w:val="00797DF5"/>
    <w:rsid w:val="007A04BA"/>
    <w:rsid w:val="007A1FC2"/>
    <w:rsid w:val="007B19B6"/>
    <w:rsid w:val="007B25A0"/>
    <w:rsid w:val="007B393E"/>
    <w:rsid w:val="007B3F03"/>
    <w:rsid w:val="007B4056"/>
    <w:rsid w:val="007B4DBD"/>
    <w:rsid w:val="007B6B66"/>
    <w:rsid w:val="007C6588"/>
    <w:rsid w:val="007D07FA"/>
    <w:rsid w:val="007D1B12"/>
    <w:rsid w:val="007D6E0F"/>
    <w:rsid w:val="007D72D8"/>
    <w:rsid w:val="007E3273"/>
    <w:rsid w:val="007E3A2B"/>
    <w:rsid w:val="007E3E2A"/>
    <w:rsid w:val="007E6289"/>
    <w:rsid w:val="007E7A8B"/>
    <w:rsid w:val="007F36AC"/>
    <w:rsid w:val="007F636C"/>
    <w:rsid w:val="007F70C0"/>
    <w:rsid w:val="0080798E"/>
    <w:rsid w:val="00807B36"/>
    <w:rsid w:val="00812945"/>
    <w:rsid w:val="00813D77"/>
    <w:rsid w:val="00815D3C"/>
    <w:rsid w:val="008176FB"/>
    <w:rsid w:val="00822266"/>
    <w:rsid w:val="0082330A"/>
    <w:rsid w:val="00826A75"/>
    <w:rsid w:val="0083041D"/>
    <w:rsid w:val="008327D2"/>
    <w:rsid w:val="00835089"/>
    <w:rsid w:val="0083705B"/>
    <w:rsid w:val="0083761E"/>
    <w:rsid w:val="00840E5C"/>
    <w:rsid w:val="00842D77"/>
    <w:rsid w:val="00844347"/>
    <w:rsid w:val="0084542D"/>
    <w:rsid w:val="008514A2"/>
    <w:rsid w:val="00851C83"/>
    <w:rsid w:val="00854DBA"/>
    <w:rsid w:val="00856C88"/>
    <w:rsid w:val="00860C24"/>
    <w:rsid w:val="00860E1A"/>
    <w:rsid w:val="00861C90"/>
    <w:rsid w:val="008639E7"/>
    <w:rsid w:val="00867E38"/>
    <w:rsid w:val="0087023B"/>
    <w:rsid w:val="00881623"/>
    <w:rsid w:val="00884CAD"/>
    <w:rsid w:val="00885407"/>
    <w:rsid w:val="00885AAB"/>
    <w:rsid w:val="008932A8"/>
    <w:rsid w:val="008B04B3"/>
    <w:rsid w:val="008B29F9"/>
    <w:rsid w:val="008B2DE7"/>
    <w:rsid w:val="008B5DD4"/>
    <w:rsid w:val="008B6032"/>
    <w:rsid w:val="008B7B1E"/>
    <w:rsid w:val="008C2CD4"/>
    <w:rsid w:val="008C3315"/>
    <w:rsid w:val="008C695C"/>
    <w:rsid w:val="008D42EE"/>
    <w:rsid w:val="008D4622"/>
    <w:rsid w:val="008D6FE8"/>
    <w:rsid w:val="008E3EC4"/>
    <w:rsid w:val="008E696C"/>
    <w:rsid w:val="008E76E8"/>
    <w:rsid w:val="008F08F8"/>
    <w:rsid w:val="008F23B0"/>
    <w:rsid w:val="008F2C01"/>
    <w:rsid w:val="008F2F4C"/>
    <w:rsid w:val="008F3DA2"/>
    <w:rsid w:val="008F4CB1"/>
    <w:rsid w:val="008F5365"/>
    <w:rsid w:val="00902716"/>
    <w:rsid w:val="009036A7"/>
    <w:rsid w:val="00903ADF"/>
    <w:rsid w:val="00904645"/>
    <w:rsid w:val="00904DDE"/>
    <w:rsid w:val="0091155C"/>
    <w:rsid w:val="00912D08"/>
    <w:rsid w:val="009138F5"/>
    <w:rsid w:val="00914C48"/>
    <w:rsid w:val="00924CFE"/>
    <w:rsid w:val="00925E19"/>
    <w:rsid w:val="00926152"/>
    <w:rsid w:val="00926C18"/>
    <w:rsid w:val="00935D65"/>
    <w:rsid w:val="009374C4"/>
    <w:rsid w:val="00940EFA"/>
    <w:rsid w:val="00941553"/>
    <w:rsid w:val="00942E2C"/>
    <w:rsid w:val="0094562E"/>
    <w:rsid w:val="0095060B"/>
    <w:rsid w:val="00951617"/>
    <w:rsid w:val="00952BBE"/>
    <w:rsid w:val="0095741F"/>
    <w:rsid w:val="00957A15"/>
    <w:rsid w:val="00957DFE"/>
    <w:rsid w:val="00963BC0"/>
    <w:rsid w:val="00967755"/>
    <w:rsid w:val="00972F72"/>
    <w:rsid w:val="0097343C"/>
    <w:rsid w:val="0097464F"/>
    <w:rsid w:val="00977192"/>
    <w:rsid w:val="00980646"/>
    <w:rsid w:val="009831D3"/>
    <w:rsid w:val="00985761"/>
    <w:rsid w:val="0098666F"/>
    <w:rsid w:val="00987187"/>
    <w:rsid w:val="009916B0"/>
    <w:rsid w:val="009A5460"/>
    <w:rsid w:val="009A7068"/>
    <w:rsid w:val="009A7CFE"/>
    <w:rsid w:val="009B24B0"/>
    <w:rsid w:val="009B269B"/>
    <w:rsid w:val="009B3F27"/>
    <w:rsid w:val="009B5326"/>
    <w:rsid w:val="009C0332"/>
    <w:rsid w:val="009C2097"/>
    <w:rsid w:val="009D008C"/>
    <w:rsid w:val="009D0D3C"/>
    <w:rsid w:val="009D51EB"/>
    <w:rsid w:val="009D731F"/>
    <w:rsid w:val="009E006E"/>
    <w:rsid w:val="009E30DB"/>
    <w:rsid w:val="009E7041"/>
    <w:rsid w:val="009E7161"/>
    <w:rsid w:val="009E77ED"/>
    <w:rsid w:val="009F22EA"/>
    <w:rsid w:val="009F70C1"/>
    <w:rsid w:val="009F71DF"/>
    <w:rsid w:val="00A01DD4"/>
    <w:rsid w:val="00A051EF"/>
    <w:rsid w:val="00A062B1"/>
    <w:rsid w:val="00A14A85"/>
    <w:rsid w:val="00A1539A"/>
    <w:rsid w:val="00A166B0"/>
    <w:rsid w:val="00A1782F"/>
    <w:rsid w:val="00A210AE"/>
    <w:rsid w:val="00A261D3"/>
    <w:rsid w:val="00A265C1"/>
    <w:rsid w:val="00A276A8"/>
    <w:rsid w:val="00A30A62"/>
    <w:rsid w:val="00A37498"/>
    <w:rsid w:val="00A44239"/>
    <w:rsid w:val="00A4500C"/>
    <w:rsid w:val="00A45DBA"/>
    <w:rsid w:val="00A45DC6"/>
    <w:rsid w:val="00A5074B"/>
    <w:rsid w:val="00A56C87"/>
    <w:rsid w:val="00A57683"/>
    <w:rsid w:val="00A61E26"/>
    <w:rsid w:val="00A7150E"/>
    <w:rsid w:val="00A72302"/>
    <w:rsid w:val="00A72E60"/>
    <w:rsid w:val="00A74A6F"/>
    <w:rsid w:val="00A80AA5"/>
    <w:rsid w:val="00A907DE"/>
    <w:rsid w:val="00A91BEE"/>
    <w:rsid w:val="00A934A1"/>
    <w:rsid w:val="00A9388B"/>
    <w:rsid w:val="00A97C5F"/>
    <w:rsid w:val="00AA0369"/>
    <w:rsid w:val="00AA21ED"/>
    <w:rsid w:val="00AA718E"/>
    <w:rsid w:val="00AA73A1"/>
    <w:rsid w:val="00AB1427"/>
    <w:rsid w:val="00AC3384"/>
    <w:rsid w:val="00AC4BA5"/>
    <w:rsid w:val="00AC5EA8"/>
    <w:rsid w:val="00AD1CA0"/>
    <w:rsid w:val="00AD2EA9"/>
    <w:rsid w:val="00AD3F6A"/>
    <w:rsid w:val="00AD667C"/>
    <w:rsid w:val="00AD6CEB"/>
    <w:rsid w:val="00AD6E4B"/>
    <w:rsid w:val="00AD7739"/>
    <w:rsid w:val="00AE1897"/>
    <w:rsid w:val="00AE2853"/>
    <w:rsid w:val="00AE34FE"/>
    <w:rsid w:val="00AE7457"/>
    <w:rsid w:val="00AF09F8"/>
    <w:rsid w:val="00AF319C"/>
    <w:rsid w:val="00AF384B"/>
    <w:rsid w:val="00AF56BC"/>
    <w:rsid w:val="00AF68BF"/>
    <w:rsid w:val="00B06308"/>
    <w:rsid w:val="00B06649"/>
    <w:rsid w:val="00B114CD"/>
    <w:rsid w:val="00B13203"/>
    <w:rsid w:val="00B13996"/>
    <w:rsid w:val="00B13D31"/>
    <w:rsid w:val="00B146D0"/>
    <w:rsid w:val="00B252C8"/>
    <w:rsid w:val="00B31600"/>
    <w:rsid w:val="00B31E3F"/>
    <w:rsid w:val="00B35429"/>
    <w:rsid w:val="00B365EF"/>
    <w:rsid w:val="00B37168"/>
    <w:rsid w:val="00B4460F"/>
    <w:rsid w:val="00B51085"/>
    <w:rsid w:val="00B52A8D"/>
    <w:rsid w:val="00B53E9D"/>
    <w:rsid w:val="00B57D61"/>
    <w:rsid w:val="00B62202"/>
    <w:rsid w:val="00B66B46"/>
    <w:rsid w:val="00B67918"/>
    <w:rsid w:val="00B72DE0"/>
    <w:rsid w:val="00B82606"/>
    <w:rsid w:val="00B92FE9"/>
    <w:rsid w:val="00BA0789"/>
    <w:rsid w:val="00BA6AE0"/>
    <w:rsid w:val="00BB027E"/>
    <w:rsid w:val="00BB1A3B"/>
    <w:rsid w:val="00BB284B"/>
    <w:rsid w:val="00BB69DA"/>
    <w:rsid w:val="00BB7679"/>
    <w:rsid w:val="00BC2196"/>
    <w:rsid w:val="00BC3484"/>
    <w:rsid w:val="00BC4710"/>
    <w:rsid w:val="00BC4A1C"/>
    <w:rsid w:val="00BC7FBB"/>
    <w:rsid w:val="00BD5A17"/>
    <w:rsid w:val="00BE031E"/>
    <w:rsid w:val="00BF30C1"/>
    <w:rsid w:val="00C0323E"/>
    <w:rsid w:val="00C060ED"/>
    <w:rsid w:val="00C069D0"/>
    <w:rsid w:val="00C07108"/>
    <w:rsid w:val="00C075C2"/>
    <w:rsid w:val="00C147EB"/>
    <w:rsid w:val="00C17618"/>
    <w:rsid w:val="00C207D3"/>
    <w:rsid w:val="00C2768D"/>
    <w:rsid w:val="00C30143"/>
    <w:rsid w:val="00C305DA"/>
    <w:rsid w:val="00C3227B"/>
    <w:rsid w:val="00C32C4B"/>
    <w:rsid w:val="00C34EAF"/>
    <w:rsid w:val="00C415C4"/>
    <w:rsid w:val="00C50596"/>
    <w:rsid w:val="00C53B9C"/>
    <w:rsid w:val="00C67183"/>
    <w:rsid w:val="00C74466"/>
    <w:rsid w:val="00C75B2A"/>
    <w:rsid w:val="00C768B8"/>
    <w:rsid w:val="00C84693"/>
    <w:rsid w:val="00C84A25"/>
    <w:rsid w:val="00C8666F"/>
    <w:rsid w:val="00C90A3E"/>
    <w:rsid w:val="00C935CE"/>
    <w:rsid w:val="00CA1BA9"/>
    <w:rsid w:val="00CA68B4"/>
    <w:rsid w:val="00CA779A"/>
    <w:rsid w:val="00CA7CA8"/>
    <w:rsid w:val="00CB1A10"/>
    <w:rsid w:val="00CB2418"/>
    <w:rsid w:val="00CC07DD"/>
    <w:rsid w:val="00CC0FC3"/>
    <w:rsid w:val="00CC1176"/>
    <w:rsid w:val="00CC518A"/>
    <w:rsid w:val="00CC55E6"/>
    <w:rsid w:val="00CD0986"/>
    <w:rsid w:val="00CE5393"/>
    <w:rsid w:val="00CE75EF"/>
    <w:rsid w:val="00CE79C9"/>
    <w:rsid w:val="00CF0F97"/>
    <w:rsid w:val="00CF1B73"/>
    <w:rsid w:val="00CF493C"/>
    <w:rsid w:val="00D02957"/>
    <w:rsid w:val="00D029CD"/>
    <w:rsid w:val="00D04A3F"/>
    <w:rsid w:val="00D07AD0"/>
    <w:rsid w:val="00D11DEB"/>
    <w:rsid w:val="00D12F51"/>
    <w:rsid w:val="00D203E8"/>
    <w:rsid w:val="00D27074"/>
    <w:rsid w:val="00D331CC"/>
    <w:rsid w:val="00D33E1C"/>
    <w:rsid w:val="00D34150"/>
    <w:rsid w:val="00D34DBE"/>
    <w:rsid w:val="00D35B28"/>
    <w:rsid w:val="00D36024"/>
    <w:rsid w:val="00D41AED"/>
    <w:rsid w:val="00D445B8"/>
    <w:rsid w:val="00D4575C"/>
    <w:rsid w:val="00D515AE"/>
    <w:rsid w:val="00D537F5"/>
    <w:rsid w:val="00D56168"/>
    <w:rsid w:val="00D57E4F"/>
    <w:rsid w:val="00D6196E"/>
    <w:rsid w:val="00D62222"/>
    <w:rsid w:val="00D66D41"/>
    <w:rsid w:val="00D710A4"/>
    <w:rsid w:val="00D72A69"/>
    <w:rsid w:val="00D80A24"/>
    <w:rsid w:val="00D80F1B"/>
    <w:rsid w:val="00D80F74"/>
    <w:rsid w:val="00D87393"/>
    <w:rsid w:val="00D92B94"/>
    <w:rsid w:val="00D97B87"/>
    <w:rsid w:val="00D97E28"/>
    <w:rsid w:val="00DA2B5C"/>
    <w:rsid w:val="00DA6882"/>
    <w:rsid w:val="00DB76CF"/>
    <w:rsid w:val="00DC10E5"/>
    <w:rsid w:val="00DC2D83"/>
    <w:rsid w:val="00DC3915"/>
    <w:rsid w:val="00DD699C"/>
    <w:rsid w:val="00DE483F"/>
    <w:rsid w:val="00DE5AA6"/>
    <w:rsid w:val="00DE646E"/>
    <w:rsid w:val="00DE6E3D"/>
    <w:rsid w:val="00DF4E44"/>
    <w:rsid w:val="00DF7214"/>
    <w:rsid w:val="00E02BCA"/>
    <w:rsid w:val="00E03D5F"/>
    <w:rsid w:val="00E07CE2"/>
    <w:rsid w:val="00E152C3"/>
    <w:rsid w:val="00E17031"/>
    <w:rsid w:val="00E20768"/>
    <w:rsid w:val="00E26487"/>
    <w:rsid w:val="00E27B6B"/>
    <w:rsid w:val="00E33AAC"/>
    <w:rsid w:val="00E33E76"/>
    <w:rsid w:val="00E36925"/>
    <w:rsid w:val="00E44D08"/>
    <w:rsid w:val="00E45787"/>
    <w:rsid w:val="00E46987"/>
    <w:rsid w:val="00E50DD5"/>
    <w:rsid w:val="00E55A46"/>
    <w:rsid w:val="00E626C2"/>
    <w:rsid w:val="00E63A0A"/>
    <w:rsid w:val="00E717AD"/>
    <w:rsid w:val="00E733B5"/>
    <w:rsid w:val="00E75495"/>
    <w:rsid w:val="00E764A4"/>
    <w:rsid w:val="00E7763C"/>
    <w:rsid w:val="00E778EE"/>
    <w:rsid w:val="00E8055C"/>
    <w:rsid w:val="00E86092"/>
    <w:rsid w:val="00E93A19"/>
    <w:rsid w:val="00E9427C"/>
    <w:rsid w:val="00E96420"/>
    <w:rsid w:val="00EA1F84"/>
    <w:rsid w:val="00EA2E0B"/>
    <w:rsid w:val="00EB15DD"/>
    <w:rsid w:val="00EB189D"/>
    <w:rsid w:val="00EB282C"/>
    <w:rsid w:val="00EB2BE8"/>
    <w:rsid w:val="00EB765B"/>
    <w:rsid w:val="00EC1BC2"/>
    <w:rsid w:val="00ED2AE1"/>
    <w:rsid w:val="00ED3153"/>
    <w:rsid w:val="00ED5CCF"/>
    <w:rsid w:val="00ED6860"/>
    <w:rsid w:val="00EF40E9"/>
    <w:rsid w:val="00F02149"/>
    <w:rsid w:val="00F07B65"/>
    <w:rsid w:val="00F07F89"/>
    <w:rsid w:val="00F118E7"/>
    <w:rsid w:val="00F13584"/>
    <w:rsid w:val="00F13FB2"/>
    <w:rsid w:val="00F162AC"/>
    <w:rsid w:val="00F163FA"/>
    <w:rsid w:val="00F17AD2"/>
    <w:rsid w:val="00F24872"/>
    <w:rsid w:val="00F254F5"/>
    <w:rsid w:val="00F33BF4"/>
    <w:rsid w:val="00F33FE6"/>
    <w:rsid w:val="00F34619"/>
    <w:rsid w:val="00F42030"/>
    <w:rsid w:val="00F43941"/>
    <w:rsid w:val="00F4793E"/>
    <w:rsid w:val="00F47992"/>
    <w:rsid w:val="00F47C70"/>
    <w:rsid w:val="00F53CE5"/>
    <w:rsid w:val="00F55387"/>
    <w:rsid w:val="00F64AE3"/>
    <w:rsid w:val="00F653A8"/>
    <w:rsid w:val="00F65F97"/>
    <w:rsid w:val="00F77F37"/>
    <w:rsid w:val="00F80C32"/>
    <w:rsid w:val="00F8246F"/>
    <w:rsid w:val="00F84148"/>
    <w:rsid w:val="00F8550E"/>
    <w:rsid w:val="00F93E4C"/>
    <w:rsid w:val="00F952A1"/>
    <w:rsid w:val="00F9684B"/>
    <w:rsid w:val="00F968CE"/>
    <w:rsid w:val="00FA397B"/>
    <w:rsid w:val="00FC02EA"/>
    <w:rsid w:val="00FC0309"/>
    <w:rsid w:val="00FC341D"/>
    <w:rsid w:val="00FD0884"/>
    <w:rsid w:val="00FD1A9F"/>
    <w:rsid w:val="00FD51F0"/>
    <w:rsid w:val="00FE233C"/>
    <w:rsid w:val="00FF4C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6DAEBA"/>
  <w15:chartTrackingRefBased/>
  <w15:docId w15:val="{DE46564E-AEBF-41A5-9710-4D37DCFC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nhideWhenUsed="1"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List Number 3" w:uiPriority="99"/>
    <w:lsdException w:name="Title" w:qFormat="1"/>
    <w:lsdException w:name="Subtitle" w:qFormat="1"/>
    <w:lsdException w:name="Body Text 2" w:uiPriority="99"/>
    <w:lsdException w:name="Body Text 3" w:uiPriority="99"/>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link w:val="Nagwek1Znak"/>
    <w:qFormat/>
    <w:rsid w:val="003C7EEA"/>
    <w:pPr>
      <w:keepNext/>
      <w:widowControl w:val="0"/>
      <w:numPr>
        <w:numId w:val="1"/>
      </w:numPr>
      <w:suppressAutoHyphens/>
      <w:jc w:val="center"/>
      <w:outlineLvl w:val="0"/>
    </w:pPr>
    <w:rPr>
      <w:rFonts w:ascii="Arial" w:eastAsia="SimSun" w:hAnsi="Arial" w:cs="Mangal"/>
      <w:b/>
      <w:kern w:val="1"/>
      <w:u w:val="single"/>
      <w:lang w:eastAsia="zh-CN" w:bidi="hi-IN"/>
    </w:rPr>
  </w:style>
  <w:style w:type="paragraph" w:styleId="Nagwek2">
    <w:name w:val="heading 2"/>
    <w:basedOn w:val="Nagwek"/>
    <w:next w:val="Tekstpodstawowy"/>
    <w:link w:val="Nagwek2Znak"/>
    <w:qFormat/>
    <w:rsid w:val="003C7EEA"/>
    <w:pPr>
      <w:numPr>
        <w:numId w:val="2"/>
      </w:numPr>
      <w:outlineLvl w:val="1"/>
    </w:pPr>
    <w:rPr>
      <w:b/>
      <w:bCs/>
      <w:i/>
      <w:iCs/>
    </w:rPr>
  </w:style>
  <w:style w:type="paragraph" w:styleId="Nagwek3">
    <w:name w:val="heading 3"/>
    <w:basedOn w:val="Normalny"/>
    <w:next w:val="Normalny"/>
    <w:link w:val="Nagwek3Znak"/>
    <w:qFormat/>
    <w:rsid w:val="003C7EEA"/>
    <w:pPr>
      <w:keepNext/>
      <w:widowControl w:val="0"/>
      <w:tabs>
        <w:tab w:val="num" w:pos="0"/>
      </w:tabs>
      <w:suppressAutoHyphens/>
      <w:ind w:left="432" w:hanging="432"/>
      <w:jc w:val="center"/>
      <w:outlineLvl w:val="2"/>
    </w:pPr>
    <w:rPr>
      <w:rFonts w:ascii="Arial" w:eastAsia="SimSun" w:hAnsi="Arial" w:cs="Mangal"/>
      <w:b/>
      <w:bCs/>
      <w:kern w:val="1"/>
      <w:lang w:eastAsia="zh-CN" w:bidi="hi-IN"/>
    </w:rPr>
  </w:style>
  <w:style w:type="paragraph" w:styleId="Nagwek4">
    <w:name w:val="heading 4"/>
    <w:basedOn w:val="Normalny"/>
    <w:next w:val="Normalny"/>
    <w:link w:val="Nagwek4Znak"/>
    <w:qFormat/>
    <w:rsid w:val="003C7EEA"/>
    <w:pPr>
      <w:keepNext/>
      <w:widowControl w:val="0"/>
      <w:suppressAutoHyphens/>
      <w:spacing w:before="240" w:after="60"/>
      <w:outlineLvl w:val="3"/>
    </w:pPr>
    <w:rPr>
      <w:rFonts w:eastAsia="SimSun" w:cs="Mangal"/>
      <w:b/>
      <w:bCs/>
      <w:kern w:val="1"/>
      <w:sz w:val="28"/>
      <w:szCs w:val="28"/>
      <w:lang w:eastAsia="zh-CN" w:bidi="hi-IN"/>
    </w:rPr>
  </w:style>
  <w:style w:type="paragraph" w:styleId="Nagwek5">
    <w:name w:val="heading 5"/>
    <w:basedOn w:val="Normalny"/>
    <w:next w:val="Normalny"/>
    <w:link w:val="Nagwek5Znak"/>
    <w:qFormat/>
    <w:rsid w:val="003C7EEA"/>
    <w:pPr>
      <w:widowControl w:val="0"/>
      <w:suppressAutoHyphens/>
      <w:spacing w:before="240" w:after="60"/>
      <w:outlineLvl w:val="4"/>
    </w:pPr>
    <w:rPr>
      <w:rFonts w:eastAsia="SimSun" w:cs="Mangal"/>
      <w:b/>
      <w:bCs/>
      <w:i/>
      <w:iCs/>
      <w:kern w:val="1"/>
      <w:sz w:val="26"/>
      <w:szCs w:val="26"/>
      <w:lang w:eastAsia="zh-CN" w:bidi="hi-IN"/>
    </w:rPr>
  </w:style>
  <w:style w:type="paragraph" w:styleId="Nagwek6">
    <w:name w:val="heading 6"/>
    <w:basedOn w:val="Normalny"/>
    <w:next w:val="Normalny"/>
    <w:link w:val="Nagwek6Znak"/>
    <w:uiPriority w:val="9"/>
    <w:semiHidden/>
    <w:unhideWhenUsed/>
    <w:qFormat/>
    <w:rsid w:val="003C7EEA"/>
    <w:pPr>
      <w:widowControl w:val="0"/>
      <w:suppressAutoHyphens/>
      <w:spacing w:before="240" w:after="60"/>
      <w:outlineLvl w:val="5"/>
    </w:pPr>
    <w:rPr>
      <w:rFonts w:ascii="Calibri" w:hAnsi="Calibri" w:cs="Mangal"/>
      <w:b/>
      <w:bCs/>
      <w:kern w:val="1"/>
      <w:sz w:val="22"/>
      <w:szCs w:val="20"/>
      <w:lang w:eastAsia="zh-CN" w:bidi="hi-IN"/>
    </w:rPr>
  </w:style>
  <w:style w:type="paragraph" w:styleId="Nagwek8">
    <w:name w:val="heading 8"/>
    <w:basedOn w:val="Normalny"/>
    <w:next w:val="Normalny"/>
    <w:link w:val="Nagwek8Znak"/>
    <w:uiPriority w:val="9"/>
    <w:unhideWhenUsed/>
    <w:qFormat/>
    <w:rsid w:val="003C7EEA"/>
    <w:pPr>
      <w:widowControl w:val="0"/>
      <w:suppressAutoHyphens/>
      <w:spacing w:before="240" w:after="60"/>
      <w:outlineLvl w:val="7"/>
    </w:pPr>
    <w:rPr>
      <w:rFonts w:ascii="Calibri" w:hAnsi="Calibri" w:cs="Mangal"/>
      <w:i/>
      <w:iCs/>
      <w:kern w:val="1"/>
      <w:szCs w:val="21"/>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listy">
    <w:name w:val="No List"/>
    <w:uiPriority w:val="99"/>
    <w:semiHidden/>
    <w:unhideWhenUsed/>
  </w:style>
  <w:style w:type="paragraph" w:styleId="NormalnyWeb">
    <w:name w:val="Normal (Web)"/>
    <w:basedOn w:val="Normalny"/>
    <w:uiPriority w:val="99"/>
    <w:rsid w:val="00914C48"/>
    <w:pPr>
      <w:spacing w:before="100" w:beforeAutospacing="1" w:after="100" w:afterAutospacing="1"/>
    </w:pPr>
  </w:style>
  <w:style w:type="character" w:styleId="Pogrubienie">
    <w:name w:val="Strong"/>
    <w:uiPriority w:val="22"/>
    <w:qFormat/>
    <w:rsid w:val="00914C48"/>
    <w:rPr>
      <w:b/>
      <w:bCs/>
    </w:rPr>
  </w:style>
  <w:style w:type="character" w:customStyle="1" w:styleId="Nagwek1Znak">
    <w:name w:val="Nagłówek 1 Znak"/>
    <w:link w:val="Nagwek1"/>
    <w:rsid w:val="003C7EEA"/>
    <w:rPr>
      <w:rFonts w:ascii="Arial" w:eastAsia="SimSun" w:hAnsi="Arial" w:cs="Mangal"/>
      <w:b/>
      <w:kern w:val="1"/>
      <w:sz w:val="24"/>
      <w:szCs w:val="24"/>
      <w:u w:val="single"/>
      <w:lang w:eastAsia="zh-CN" w:bidi="hi-IN"/>
    </w:rPr>
  </w:style>
  <w:style w:type="character" w:customStyle="1" w:styleId="Nagwek2Znak">
    <w:name w:val="Nagłówek 2 Znak"/>
    <w:link w:val="Nagwek2"/>
    <w:rsid w:val="003C7EEA"/>
    <w:rPr>
      <w:rFonts w:ascii="Arial" w:eastAsia="Microsoft YaHei" w:hAnsi="Arial" w:cs="Mangal"/>
      <w:b/>
      <w:bCs/>
      <w:i/>
      <w:iCs/>
      <w:kern w:val="1"/>
      <w:sz w:val="28"/>
      <w:szCs w:val="28"/>
      <w:lang w:eastAsia="zh-CN" w:bidi="hi-IN"/>
    </w:rPr>
  </w:style>
  <w:style w:type="character" w:customStyle="1" w:styleId="Nagwek3Znak">
    <w:name w:val="Nagłówek 3 Znak"/>
    <w:link w:val="Nagwek3"/>
    <w:rsid w:val="003C7EEA"/>
    <w:rPr>
      <w:rFonts w:ascii="Arial" w:eastAsia="SimSun" w:hAnsi="Arial" w:cs="Mangal"/>
      <w:b/>
      <w:bCs/>
      <w:kern w:val="1"/>
      <w:sz w:val="24"/>
      <w:szCs w:val="24"/>
      <w:lang w:eastAsia="zh-CN" w:bidi="hi-IN"/>
    </w:rPr>
  </w:style>
  <w:style w:type="character" w:customStyle="1" w:styleId="Nagwek4Znak">
    <w:name w:val="Nagłówek 4 Znak"/>
    <w:link w:val="Nagwek4"/>
    <w:rsid w:val="003C7EEA"/>
    <w:rPr>
      <w:rFonts w:eastAsia="SimSun" w:cs="Mangal"/>
      <w:b/>
      <w:bCs/>
      <w:kern w:val="1"/>
      <w:sz w:val="28"/>
      <w:szCs w:val="28"/>
      <w:lang w:eastAsia="zh-CN" w:bidi="hi-IN"/>
    </w:rPr>
  </w:style>
  <w:style w:type="character" w:customStyle="1" w:styleId="Nagwek5Znak">
    <w:name w:val="Nagłówek 5 Znak"/>
    <w:link w:val="Nagwek5"/>
    <w:rsid w:val="003C7EEA"/>
    <w:rPr>
      <w:rFonts w:eastAsia="SimSun" w:cs="Mangal"/>
      <w:b/>
      <w:bCs/>
      <w:i/>
      <w:iCs/>
      <w:kern w:val="1"/>
      <w:sz w:val="26"/>
      <w:szCs w:val="26"/>
      <w:lang w:eastAsia="zh-CN" w:bidi="hi-IN"/>
    </w:rPr>
  </w:style>
  <w:style w:type="character" w:customStyle="1" w:styleId="Nagwek6Znak">
    <w:name w:val="Nagłówek 6 Znak"/>
    <w:link w:val="Nagwek6"/>
    <w:uiPriority w:val="9"/>
    <w:semiHidden/>
    <w:rsid w:val="003C7EEA"/>
    <w:rPr>
      <w:rFonts w:ascii="Calibri" w:hAnsi="Calibri" w:cs="Mangal"/>
      <w:b/>
      <w:bCs/>
      <w:kern w:val="1"/>
      <w:sz w:val="22"/>
      <w:lang w:eastAsia="zh-CN" w:bidi="hi-IN"/>
    </w:rPr>
  </w:style>
  <w:style w:type="character" w:customStyle="1" w:styleId="Nagwek8Znak">
    <w:name w:val="Nagłówek 8 Znak"/>
    <w:link w:val="Nagwek8"/>
    <w:uiPriority w:val="9"/>
    <w:rsid w:val="003C7EEA"/>
    <w:rPr>
      <w:rFonts w:ascii="Calibri" w:hAnsi="Calibri" w:cs="Mangal"/>
      <w:i/>
      <w:iCs/>
      <w:kern w:val="1"/>
      <w:sz w:val="24"/>
      <w:szCs w:val="21"/>
      <w:lang w:eastAsia="zh-CN" w:bidi="hi-IN"/>
    </w:rPr>
  </w:style>
  <w:style w:type="numbering" w:customStyle="1" w:styleId="Bezlisty1">
    <w:name w:val="Bez listy1"/>
    <w:next w:val="Bezlisty"/>
    <w:uiPriority w:val="99"/>
    <w:semiHidden/>
    <w:unhideWhenUsed/>
    <w:rsid w:val="003C7EEA"/>
  </w:style>
  <w:style w:type="character" w:customStyle="1" w:styleId="WW8Num4z0">
    <w:name w:val="WW8Num4z0"/>
    <w:rsid w:val="003C7EEA"/>
    <w:rPr>
      <w:rFonts w:ascii="Times New Roman" w:eastAsia="TimesNewRoman" w:hAnsi="Times New Roman" w:cs="TimesNewRoman"/>
      <w:b w:val="0"/>
      <w:bCs w:val="0"/>
    </w:rPr>
  </w:style>
  <w:style w:type="character" w:customStyle="1" w:styleId="WW8Num9z6">
    <w:name w:val="WW8Num9z6"/>
    <w:rsid w:val="003C7EEA"/>
    <w:rPr>
      <w:rFonts w:ascii="Times New Roman" w:eastAsia="Times New Roman" w:hAnsi="Times New Roman" w:cs="Times New Roman"/>
      <w:b w:val="0"/>
    </w:rPr>
  </w:style>
  <w:style w:type="character" w:customStyle="1" w:styleId="Domylnaczcionkaakapitu3">
    <w:name w:val="Domyślna czcionka akapitu3"/>
    <w:rsid w:val="003C7EEA"/>
  </w:style>
  <w:style w:type="character" w:styleId="Hipercze">
    <w:name w:val="Hyperlink"/>
    <w:uiPriority w:val="99"/>
    <w:rsid w:val="003C7EEA"/>
    <w:rPr>
      <w:color w:val="000080"/>
      <w:u w:val="single"/>
    </w:rPr>
  </w:style>
  <w:style w:type="character" w:customStyle="1" w:styleId="Znakinumeracji">
    <w:name w:val="Znaki numeracji"/>
    <w:rsid w:val="003C7EEA"/>
  </w:style>
  <w:style w:type="character" w:customStyle="1" w:styleId="WW8Num23z0">
    <w:name w:val="WW8Num23z0"/>
    <w:rsid w:val="003C7EEA"/>
    <w:rPr>
      <w:rFonts w:ascii="Symbol" w:hAnsi="Symbol" w:cs="StarSymbol"/>
      <w:sz w:val="18"/>
      <w:szCs w:val="18"/>
    </w:rPr>
  </w:style>
  <w:style w:type="character" w:customStyle="1" w:styleId="Domylnaczcionkaakapitu1">
    <w:name w:val="Domyślna czcionka akapitu1"/>
    <w:rsid w:val="003C7EEA"/>
  </w:style>
  <w:style w:type="character" w:customStyle="1" w:styleId="grame">
    <w:name w:val="grame"/>
    <w:rsid w:val="003C7EEA"/>
  </w:style>
  <w:style w:type="character" w:customStyle="1" w:styleId="WW8Num16z0">
    <w:name w:val="WW8Num16z0"/>
    <w:rsid w:val="003C7EEA"/>
    <w:rPr>
      <w:rFonts w:ascii="Symbol" w:hAnsi="Symbol" w:cs="StarSymbol"/>
      <w:sz w:val="18"/>
      <w:szCs w:val="18"/>
    </w:rPr>
  </w:style>
  <w:style w:type="character" w:customStyle="1" w:styleId="WW8Num36z0">
    <w:name w:val="WW8Num36z0"/>
    <w:rsid w:val="003C7EEA"/>
    <w:rPr>
      <w:rFonts w:ascii="Symbol" w:hAnsi="Symbol" w:cs="StarSymbol"/>
      <w:sz w:val="18"/>
      <w:szCs w:val="18"/>
    </w:rPr>
  </w:style>
  <w:style w:type="character" w:customStyle="1" w:styleId="Odwoanieprzypisudolnego1">
    <w:name w:val="Odwołanie przypisu dolnego1"/>
    <w:rsid w:val="003C7EEA"/>
    <w:rPr>
      <w:vertAlign w:val="superscript"/>
    </w:rPr>
  </w:style>
  <w:style w:type="character" w:customStyle="1" w:styleId="WW8Num11z6">
    <w:name w:val="WW8Num11z6"/>
    <w:rsid w:val="003C7EEA"/>
    <w:rPr>
      <w:rFonts w:ascii="Times New Roman" w:eastAsia="Times New Roman" w:hAnsi="Times New Roman" w:cs="Times New Roman"/>
      <w:b w:val="0"/>
    </w:rPr>
  </w:style>
  <w:style w:type="character" w:customStyle="1" w:styleId="Znakiprzypiswdolnych">
    <w:name w:val="Znaki przypisów dolnych"/>
    <w:rsid w:val="003C7EEA"/>
  </w:style>
  <w:style w:type="character" w:customStyle="1" w:styleId="Odwoanieprzypisudolnego2">
    <w:name w:val="Odwołanie przypisu dolnego2"/>
    <w:rsid w:val="003C7EEA"/>
    <w:rPr>
      <w:vertAlign w:val="superscript"/>
    </w:rPr>
  </w:style>
  <w:style w:type="character" w:customStyle="1" w:styleId="Symbolewypunktowania">
    <w:name w:val="Symbole wypunktowania"/>
    <w:rsid w:val="003C7EEA"/>
    <w:rPr>
      <w:rFonts w:ascii="OpenSymbol" w:eastAsia="OpenSymbol" w:hAnsi="OpenSymbol" w:cs="OpenSymbol"/>
    </w:rPr>
  </w:style>
  <w:style w:type="character" w:customStyle="1" w:styleId="ListLabel4">
    <w:name w:val="ListLabel 4"/>
    <w:rsid w:val="003C7EEA"/>
    <w:rPr>
      <w:rFonts w:eastAsia="StarSymbol" w:cs="StarSymbol"/>
      <w:sz w:val="18"/>
      <w:szCs w:val="18"/>
    </w:rPr>
  </w:style>
  <w:style w:type="character" w:customStyle="1" w:styleId="ListLabel1">
    <w:name w:val="ListLabel 1"/>
    <w:rsid w:val="003C7EEA"/>
    <w:rPr>
      <w:rFonts w:cs="Courier New"/>
    </w:rPr>
  </w:style>
  <w:style w:type="character" w:customStyle="1" w:styleId="ListLabel2">
    <w:name w:val="ListLabel 2"/>
    <w:rsid w:val="003C7EEA"/>
    <w:rPr>
      <w:rFonts w:cs="Calibri"/>
    </w:rPr>
  </w:style>
  <w:style w:type="character" w:customStyle="1" w:styleId="Domylnaczcionkaakapitu2">
    <w:name w:val="Domyślna czcionka akapitu2"/>
    <w:rsid w:val="003C7EEA"/>
  </w:style>
  <w:style w:type="character" w:styleId="Uwydatnienie">
    <w:name w:val="Emphasis"/>
    <w:qFormat/>
    <w:rsid w:val="003C7EEA"/>
    <w:rPr>
      <w:rFonts w:ascii="Times New Roman" w:hAnsi="Times New Roman"/>
      <w:b/>
      <w:i/>
      <w:iCs/>
      <w:sz w:val="24"/>
    </w:rPr>
  </w:style>
  <w:style w:type="character" w:customStyle="1" w:styleId="WWCharLFO5LVL1">
    <w:name w:val="WW_CharLFO5LVL1"/>
    <w:rsid w:val="003C7EEA"/>
    <w:rPr>
      <w:rFonts w:ascii="Symbol" w:hAnsi="Symbol" w:cs="OpenSymbol"/>
    </w:rPr>
  </w:style>
  <w:style w:type="character" w:customStyle="1" w:styleId="WWCharLFO5LVL2">
    <w:name w:val="WW_CharLFO5LVL2"/>
    <w:rsid w:val="003C7EEA"/>
    <w:rPr>
      <w:rFonts w:ascii="OpenSymbol" w:hAnsi="OpenSymbol" w:cs="OpenSymbol"/>
    </w:rPr>
  </w:style>
  <w:style w:type="character" w:customStyle="1" w:styleId="WWCharLFO5LVL3">
    <w:name w:val="WW_CharLFO5LVL3"/>
    <w:rsid w:val="003C7EEA"/>
    <w:rPr>
      <w:rFonts w:ascii="OpenSymbol" w:hAnsi="OpenSymbol" w:cs="OpenSymbol"/>
    </w:rPr>
  </w:style>
  <w:style w:type="character" w:customStyle="1" w:styleId="WWCharLFO5LVL4">
    <w:name w:val="WW_CharLFO5LVL4"/>
    <w:rsid w:val="003C7EEA"/>
    <w:rPr>
      <w:rFonts w:ascii="Symbol" w:hAnsi="Symbol" w:cs="OpenSymbol"/>
    </w:rPr>
  </w:style>
  <w:style w:type="character" w:customStyle="1" w:styleId="WWCharLFO5LVL5">
    <w:name w:val="WW_CharLFO5LVL5"/>
    <w:rsid w:val="003C7EEA"/>
    <w:rPr>
      <w:rFonts w:ascii="OpenSymbol" w:hAnsi="OpenSymbol" w:cs="OpenSymbol"/>
    </w:rPr>
  </w:style>
  <w:style w:type="character" w:customStyle="1" w:styleId="WWCharLFO5LVL6">
    <w:name w:val="WW_CharLFO5LVL6"/>
    <w:rsid w:val="003C7EEA"/>
    <w:rPr>
      <w:rFonts w:ascii="OpenSymbol" w:hAnsi="OpenSymbol" w:cs="OpenSymbol"/>
    </w:rPr>
  </w:style>
  <w:style w:type="character" w:customStyle="1" w:styleId="WWCharLFO5LVL7">
    <w:name w:val="WW_CharLFO5LVL7"/>
    <w:rsid w:val="003C7EEA"/>
    <w:rPr>
      <w:rFonts w:ascii="Symbol" w:hAnsi="Symbol" w:cs="OpenSymbol"/>
    </w:rPr>
  </w:style>
  <w:style w:type="character" w:customStyle="1" w:styleId="WWCharLFO5LVL8">
    <w:name w:val="WW_CharLFO5LVL8"/>
    <w:rsid w:val="003C7EEA"/>
    <w:rPr>
      <w:rFonts w:ascii="OpenSymbol" w:hAnsi="OpenSymbol" w:cs="OpenSymbol"/>
    </w:rPr>
  </w:style>
  <w:style w:type="character" w:customStyle="1" w:styleId="WWCharLFO5LVL9">
    <w:name w:val="WW_CharLFO5LVL9"/>
    <w:rsid w:val="003C7EEA"/>
    <w:rPr>
      <w:rFonts w:ascii="OpenSymbol" w:hAnsi="OpenSymbol" w:cs="OpenSymbol"/>
    </w:rPr>
  </w:style>
  <w:style w:type="character" w:customStyle="1" w:styleId="Domylnaczcionkaakapitu20">
    <w:name w:val="Domyślna czcionka akapitu2"/>
    <w:rsid w:val="003C7EEA"/>
  </w:style>
  <w:style w:type="character" w:customStyle="1" w:styleId="WWCharLFO6LVL11">
    <w:name w:val="WW_CharLFO6LVL1_1"/>
    <w:rsid w:val="003C7EEA"/>
    <w:rPr>
      <w:rFonts w:ascii="Symbol" w:hAnsi="Symbol" w:cs="StarSymbol"/>
      <w:sz w:val="18"/>
      <w:szCs w:val="18"/>
    </w:rPr>
  </w:style>
  <w:style w:type="character" w:customStyle="1" w:styleId="WWCharLFO8LVL2">
    <w:name w:val="WW_CharLFO8LVL2"/>
    <w:rsid w:val="003C7EEA"/>
    <w:rPr>
      <w:rFonts w:ascii="Times New Roman" w:hAnsi="Times New Roman" w:cs="Calibri"/>
    </w:rPr>
  </w:style>
  <w:style w:type="character" w:customStyle="1" w:styleId="WWCharLFO8LVL3">
    <w:name w:val="WW_CharLFO8LVL3"/>
    <w:rsid w:val="003C7EEA"/>
    <w:rPr>
      <w:rFonts w:ascii="Times New Roman" w:hAnsi="Times New Roman" w:cs="Calibri"/>
    </w:rPr>
  </w:style>
  <w:style w:type="character" w:customStyle="1" w:styleId="WWCharLFO8LVL5">
    <w:name w:val="WW_CharLFO8LVL5"/>
    <w:rsid w:val="003C7EEA"/>
    <w:rPr>
      <w:rFonts w:ascii="Symbol" w:hAnsi="Symbol"/>
    </w:rPr>
  </w:style>
  <w:style w:type="character" w:customStyle="1" w:styleId="WWCharLFO8LVL6">
    <w:name w:val="WW_CharLFO8LVL6"/>
    <w:rsid w:val="003C7EEA"/>
    <w:rPr>
      <w:rFonts w:ascii="Wingdings" w:hAnsi="Wingdings"/>
    </w:rPr>
  </w:style>
  <w:style w:type="character" w:customStyle="1" w:styleId="WWCharLFO9LVL2">
    <w:name w:val="WW_CharLFO9LVL2"/>
    <w:rsid w:val="003C7EEA"/>
    <w:rPr>
      <w:rFonts w:ascii="Times New Roman" w:hAnsi="Times New Roman" w:cs="Calibri"/>
    </w:rPr>
  </w:style>
  <w:style w:type="character" w:customStyle="1" w:styleId="WWCharLFO9LVL31">
    <w:name w:val="WW_CharLFO9LVL3_1"/>
    <w:rsid w:val="003C7EEA"/>
    <w:rPr>
      <w:rFonts w:ascii="Times New Roman" w:hAnsi="Times New Roman" w:cs="Calibri"/>
    </w:rPr>
  </w:style>
  <w:style w:type="character" w:customStyle="1" w:styleId="WWCharLFO9LVL4">
    <w:name w:val="WW_CharLFO9LVL4"/>
    <w:rsid w:val="003C7EEA"/>
    <w:rPr>
      <w:rFonts w:ascii="Symbol" w:hAnsi="Symbol" w:cs="Calibri"/>
    </w:rPr>
  </w:style>
  <w:style w:type="character" w:customStyle="1" w:styleId="WWCharLFO9LVL51">
    <w:name w:val="WW_CharLFO9LVL5_1"/>
    <w:rsid w:val="003C7EEA"/>
    <w:rPr>
      <w:rFonts w:ascii="Symbol" w:hAnsi="Symbol"/>
    </w:rPr>
  </w:style>
  <w:style w:type="character" w:customStyle="1" w:styleId="WWCharLFO9LVL61">
    <w:name w:val="WW_CharLFO9LVL6_1"/>
    <w:rsid w:val="003C7EEA"/>
    <w:rPr>
      <w:rFonts w:ascii="Wingdings" w:hAnsi="Wingdings"/>
    </w:rPr>
  </w:style>
  <w:style w:type="character" w:customStyle="1" w:styleId="WWCharLFO10LVL1">
    <w:name w:val="WW_CharLFO10LVL1"/>
    <w:rsid w:val="003C7EEA"/>
    <w:rPr>
      <w:rFonts w:ascii="Symbol" w:hAnsi="Symbol" w:cs="Calibri"/>
    </w:rPr>
  </w:style>
  <w:style w:type="character" w:customStyle="1" w:styleId="WWCharLFO10LVL21">
    <w:name w:val="WW_CharLFO10LVL2_1"/>
    <w:rsid w:val="003C7EEA"/>
    <w:rPr>
      <w:rFonts w:ascii="Courier New" w:hAnsi="Courier New" w:cs="Courier New"/>
    </w:rPr>
  </w:style>
  <w:style w:type="character" w:customStyle="1" w:styleId="WWCharLFO10LVL31">
    <w:name w:val="WW_CharLFO10LVL3_1"/>
    <w:rsid w:val="003C7EEA"/>
    <w:rPr>
      <w:rFonts w:ascii="Wingdings" w:hAnsi="Wingdings"/>
    </w:rPr>
  </w:style>
  <w:style w:type="character" w:customStyle="1" w:styleId="WWCharLFO10LVL4">
    <w:name w:val="WW_CharLFO10LVL4"/>
    <w:rsid w:val="003C7EEA"/>
    <w:rPr>
      <w:rFonts w:ascii="Symbol" w:hAnsi="Symbol"/>
    </w:rPr>
  </w:style>
  <w:style w:type="character" w:customStyle="1" w:styleId="WWCharLFO10LVL51">
    <w:name w:val="WW_CharLFO10LVL5_1"/>
    <w:rsid w:val="003C7EEA"/>
    <w:rPr>
      <w:rFonts w:ascii="Courier New" w:hAnsi="Courier New" w:cs="Courier New"/>
    </w:rPr>
  </w:style>
  <w:style w:type="character" w:customStyle="1" w:styleId="WWCharLFO10LVL61">
    <w:name w:val="WW_CharLFO10LVL6_1"/>
    <w:rsid w:val="003C7EEA"/>
    <w:rPr>
      <w:rFonts w:ascii="Wingdings" w:hAnsi="Wingdings"/>
    </w:rPr>
  </w:style>
  <w:style w:type="character" w:customStyle="1" w:styleId="WWCharLFO10LVL7">
    <w:name w:val="WW_CharLFO10LVL7"/>
    <w:rsid w:val="003C7EEA"/>
    <w:rPr>
      <w:rFonts w:ascii="Symbol" w:hAnsi="Symbol"/>
    </w:rPr>
  </w:style>
  <w:style w:type="character" w:customStyle="1" w:styleId="WWCharLFO10LVL8">
    <w:name w:val="WW_CharLFO10LVL8"/>
    <w:rsid w:val="003C7EEA"/>
    <w:rPr>
      <w:rFonts w:ascii="Courier New" w:hAnsi="Courier New" w:cs="Courier New"/>
    </w:rPr>
  </w:style>
  <w:style w:type="character" w:customStyle="1" w:styleId="WWCharLFO10LVL9">
    <w:name w:val="WW_CharLFO10LVL9"/>
    <w:rsid w:val="003C7EEA"/>
    <w:rPr>
      <w:rFonts w:ascii="Wingdings" w:hAnsi="Wingdings"/>
    </w:rPr>
  </w:style>
  <w:style w:type="character" w:customStyle="1" w:styleId="WWCharLFO11LVL1">
    <w:name w:val="WW_CharLFO11LVL1"/>
    <w:rsid w:val="003C7EEA"/>
    <w:rPr>
      <w:rFonts w:ascii="Symbol" w:hAnsi="Symbol"/>
      <w:sz w:val="20"/>
    </w:rPr>
  </w:style>
  <w:style w:type="character" w:customStyle="1" w:styleId="WWCharLFO11LVL21">
    <w:name w:val="WW_CharLFO11LVL2_1"/>
    <w:rsid w:val="003C7EEA"/>
    <w:rPr>
      <w:rFonts w:ascii="Courier New" w:hAnsi="Courier New"/>
      <w:sz w:val="20"/>
    </w:rPr>
  </w:style>
  <w:style w:type="character" w:customStyle="1" w:styleId="WWCharLFO11LVL31">
    <w:name w:val="WW_CharLFO11LVL3_1"/>
    <w:rsid w:val="003C7EEA"/>
    <w:rPr>
      <w:rFonts w:ascii="Wingdings" w:hAnsi="Wingdings"/>
      <w:sz w:val="20"/>
    </w:rPr>
  </w:style>
  <w:style w:type="character" w:customStyle="1" w:styleId="WWCharLFO11LVL41">
    <w:name w:val="WW_CharLFO11LVL4_1"/>
    <w:rsid w:val="003C7EEA"/>
    <w:rPr>
      <w:rFonts w:ascii="Wingdings" w:hAnsi="Wingdings"/>
      <w:sz w:val="20"/>
    </w:rPr>
  </w:style>
  <w:style w:type="character" w:customStyle="1" w:styleId="WWCharLFO11LVL51">
    <w:name w:val="WW_CharLFO11LVL5_1"/>
    <w:rsid w:val="003C7EEA"/>
    <w:rPr>
      <w:rFonts w:ascii="Wingdings" w:hAnsi="Wingdings"/>
      <w:sz w:val="20"/>
    </w:rPr>
  </w:style>
  <w:style w:type="character" w:customStyle="1" w:styleId="WWCharLFO11LVL61">
    <w:name w:val="WW_CharLFO11LVL6_1"/>
    <w:rsid w:val="003C7EEA"/>
    <w:rPr>
      <w:rFonts w:ascii="Wingdings" w:hAnsi="Wingdings"/>
      <w:sz w:val="20"/>
    </w:rPr>
  </w:style>
  <w:style w:type="character" w:customStyle="1" w:styleId="WWCharLFO11LVL7">
    <w:name w:val="WW_CharLFO11LVL7"/>
    <w:rsid w:val="003C7EEA"/>
    <w:rPr>
      <w:rFonts w:ascii="Wingdings" w:hAnsi="Wingdings"/>
      <w:sz w:val="20"/>
    </w:rPr>
  </w:style>
  <w:style w:type="character" w:customStyle="1" w:styleId="WWCharLFO11LVL8">
    <w:name w:val="WW_CharLFO11LVL8"/>
    <w:rsid w:val="003C7EEA"/>
    <w:rPr>
      <w:rFonts w:ascii="Wingdings" w:hAnsi="Wingdings"/>
      <w:sz w:val="20"/>
    </w:rPr>
  </w:style>
  <w:style w:type="character" w:customStyle="1" w:styleId="WWCharLFO11LVL9">
    <w:name w:val="WW_CharLFO11LVL9"/>
    <w:rsid w:val="003C7EEA"/>
    <w:rPr>
      <w:rFonts w:ascii="Wingdings" w:hAnsi="Wingdings"/>
      <w:sz w:val="20"/>
    </w:rPr>
  </w:style>
  <w:style w:type="character" w:customStyle="1" w:styleId="WWCharLFO13LVL11">
    <w:name w:val="WW_CharLFO13LVL1_1"/>
    <w:rsid w:val="003C7EEA"/>
    <w:rPr>
      <w:rFonts w:ascii="Symbol" w:hAnsi="Symbol"/>
      <w:sz w:val="20"/>
    </w:rPr>
  </w:style>
  <w:style w:type="character" w:customStyle="1" w:styleId="WWCharLFO13LVL21">
    <w:name w:val="WW_CharLFO13LVL2_1"/>
    <w:rsid w:val="003C7EEA"/>
    <w:rPr>
      <w:rFonts w:ascii="Courier New" w:hAnsi="Courier New"/>
      <w:sz w:val="20"/>
    </w:rPr>
  </w:style>
  <w:style w:type="character" w:customStyle="1" w:styleId="WWCharLFO13LVL31">
    <w:name w:val="WW_CharLFO13LVL3_1"/>
    <w:rsid w:val="003C7EEA"/>
    <w:rPr>
      <w:rFonts w:ascii="Wingdings" w:hAnsi="Wingdings"/>
      <w:sz w:val="20"/>
    </w:rPr>
  </w:style>
  <w:style w:type="character" w:customStyle="1" w:styleId="WWCharLFO13LVL41">
    <w:name w:val="WW_CharLFO13LVL4_1"/>
    <w:rsid w:val="003C7EEA"/>
    <w:rPr>
      <w:rFonts w:ascii="Wingdings" w:hAnsi="Wingdings"/>
      <w:sz w:val="20"/>
    </w:rPr>
  </w:style>
  <w:style w:type="character" w:customStyle="1" w:styleId="WWCharLFO13LVL51">
    <w:name w:val="WW_CharLFO13LVL5_1"/>
    <w:rsid w:val="003C7EEA"/>
    <w:rPr>
      <w:rFonts w:ascii="Wingdings" w:hAnsi="Wingdings"/>
      <w:sz w:val="20"/>
    </w:rPr>
  </w:style>
  <w:style w:type="character" w:customStyle="1" w:styleId="WWCharLFO13LVL61">
    <w:name w:val="WW_CharLFO13LVL6_1"/>
    <w:rsid w:val="003C7EEA"/>
    <w:rPr>
      <w:rFonts w:ascii="Wingdings" w:hAnsi="Wingdings"/>
      <w:sz w:val="20"/>
    </w:rPr>
  </w:style>
  <w:style w:type="character" w:customStyle="1" w:styleId="WWCharLFO13LVL71">
    <w:name w:val="WW_CharLFO13LVL7_1"/>
    <w:rsid w:val="003C7EEA"/>
    <w:rPr>
      <w:rFonts w:ascii="Wingdings" w:hAnsi="Wingdings"/>
      <w:sz w:val="20"/>
    </w:rPr>
  </w:style>
  <w:style w:type="character" w:customStyle="1" w:styleId="WWCharLFO13LVL81">
    <w:name w:val="WW_CharLFO13LVL8_1"/>
    <w:rsid w:val="003C7EEA"/>
    <w:rPr>
      <w:rFonts w:ascii="Wingdings" w:hAnsi="Wingdings"/>
      <w:sz w:val="20"/>
    </w:rPr>
  </w:style>
  <w:style w:type="character" w:customStyle="1" w:styleId="WWCharLFO13LVL91">
    <w:name w:val="WW_CharLFO13LVL9_1"/>
    <w:rsid w:val="003C7EEA"/>
    <w:rPr>
      <w:rFonts w:ascii="Wingdings" w:hAnsi="Wingdings"/>
      <w:sz w:val="20"/>
    </w:rPr>
  </w:style>
  <w:style w:type="character" w:customStyle="1" w:styleId="WWCharLFO14LVL11">
    <w:name w:val="WW_CharLFO14LVL1_1"/>
    <w:rsid w:val="003C7EEA"/>
    <w:rPr>
      <w:rFonts w:ascii="Symbol" w:hAnsi="Symbol"/>
      <w:sz w:val="20"/>
    </w:rPr>
  </w:style>
  <w:style w:type="character" w:customStyle="1" w:styleId="WWCharLFO14LVL21">
    <w:name w:val="WW_CharLFO14LVL2_1"/>
    <w:rsid w:val="003C7EEA"/>
    <w:rPr>
      <w:rFonts w:ascii="Courier New" w:hAnsi="Courier New"/>
      <w:sz w:val="20"/>
    </w:rPr>
  </w:style>
  <w:style w:type="character" w:customStyle="1" w:styleId="WWCharLFO14LVL31">
    <w:name w:val="WW_CharLFO14LVL3_1"/>
    <w:rsid w:val="003C7EEA"/>
    <w:rPr>
      <w:rFonts w:ascii="Wingdings" w:hAnsi="Wingdings"/>
      <w:sz w:val="20"/>
    </w:rPr>
  </w:style>
  <w:style w:type="character" w:customStyle="1" w:styleId="WWCharLFO14LVL41">
    <w:name w:val="WW_CharLFO14LVL4_1"/>
    <w:rsid w:val="003C7EEA"/>
    <w:rPr>
      <w:rFonts w:ascii="Wingdings" w:hAnsi="Wingdings"/>
      <w:sz w:val="20"/>
    </w:rPr>
  </w:style>
  <w:style w:type="character" w:customStyle="1" w:styleId="WWCharLFO14LVL51">
    <w:name w:val="WW_CharLFO14LVL5_1"/>
    <w:rsid w:val="003C7EEA"/>
    <w:rPr>
      <w:rFonts w:ascii="Wingdings" w:hAnsi="Wingdings"/>
      <w:sz w:val="20"/>
    </w:rPr>
  </w:style>
  <w:style w:type="character" w:customStyle="1" w:styleId="WWCharLFO14LVL61">
    <w:name w:val="WW_CharLFO14LVL6_1"/>
    <w:rsid w:val="003C7EEA"/>
    <w:rPr>
      <w:rFonts w:ascii="Wingdings" w:hAnsi="Wingdings"/>
      <w:sz w:val="20"/>
    </w:rPr>
  </w:style>
  <w:style w:type="character" w:customStyle="1" w:styleId="WWCharLFO14LVL71">
    <w:name w:val="WW_CharLFO14LVL7_1"/>
    <w:rsid w:val="003C7EEA"/>
    <w:rPr>
      <w:rFonts w:ascii="Wingdings" w:hAnsi="Wingdings"/>
      <w:sz w:val="20"/>
    </w:rPr>
  </w:style>
  <w:style w:type="character" w:customStyle="1" w:styleId="WWCharLFO14LVL81">
    <w:name w:val="WW_CharLFO14LVL8_1"/>
    <w:rsid w:val="003C7EEA"/>
    <w:rPr>
      <w:rFonts w:ascii="Wingdings" w:hAnsi="Wingdings"/>
      <w:sz w:val="20"/>
    </w:rPr>
  </w:style>
  <w:style w:type="character" w:customStyle="1" w:styleId="WWCharLFO14LVL91">
    <w:name w:val="WW_CharLFO14LVL9_1"/>
    <w:rsid w:val="003C7EEA"/>
    <w:rPr>
      <w:rFonts w:ascii="Wingdings" w:hAnsi="Wingdings"/>
      <w:sz w:val="20"/>
    </w:rPr>
  </w:style>
  <w:style w:type="character" w:customStyle="1" w:styleId="Uwydatnienie1">
    <w:name w:val="Uwydatnienie1"/>
    <w:rsid w:val="003C7EEA"/>
    <w:rPr>
      <w:rFonts w:ascii="Times New Roman" w:hAnsi="Times New Roman"/>
      <w:b/>
      <w:i/>
      <w:iCs/>
      <w:sz w:val="24"/>
    </w:rPr>
  </w:style>
  <w:style w:type="character" w:customStyle="1" w:styleId="WWCharLFO16LVL3">
    <w:name w:val="WW_CharLFO16LVL3"/>
    <w:rsid w:val="003C7EEA"/>
    <w:rPr>
      <w:rFonts w:ascii="Times New Roman" w:hAnsi="Times New Roman" w:cs="Calibri"/>
    </w:rPr>
  </w:style>
  <w:style w:type="character" w:customStyle="1" w:styleId="WWCharLFO16LVL5">
    <w:name w:val="WW_CharLFO16LVL5"/>
    <w:rsid w:val="003C7EEA"/>
    <w:rPr>
      <w:rFonts w:ascii="Symbol" w:hAnsi="Symbol"/>
    </w:rPr>
  </w:style>
  <w:style w:type="character" w:customStyle="1" w:styleId="WWCharLFO16LVL6">
    <w:name w:val="WW_CharLFO16LVL6"/>
    <w:rsid w:val="003C7EEA"/>
    <w:rPr>
      <w:rFonts w:ascii="Wingdings" w:hAnsi="Wingdings"/>
    </w:rPr>
  </w:style>
  <w:style w:type="character" w:customStyle="1" w:styleId="WWCharLFO17LVL11">
    <w:name w:val="WW_CharLFO17LVL1_1"/>
    <w:rsid w:val="003C7EEA"/>
    <w:rPr>
      <w:rFonts w:ascii="Symbol" w:hAnsi="Symbol" w:cs="Calibri"/>
    </w:rPr>
  </w:style>
  <w:style w:type="character" w:customStyle="1" w:styleId="WWCharLFO17LVL21">
    <w:name w:val="WW_CharLFO17LVL2_1"/>
    <w:rsid w:val="003C7EEA"/>
    <w:rPr>
      <w:rFonts w:ascii="Courier New" w:hAnsi="Courier New" w:cs="Courier New"/>
    </w:rPr>
  </w:style>
  <w:style w:type="character" w:customStyle="1" w:styleId="WWCharLFO17LVL31">
    <w:name w:val="WW_CharLFO17LVL3_1"/>
    <w:rsid w:val="003C7EEA"/>
    <w:rPr>
      <w:rFonts w:ascii="Wingdings" w:hAnsi="Wingdings"/>
    </w:rPr>
  </w:style>
  <w:style w:type="character" w:customStyle="1" w:styleId="WWCharLFO17LVL41">
    <w:name w:val="WW_CharLFO17LVL4_1"/>
    <w:rsid w:val="003C7EEA"/>
    <w:rPr>
      <w:rFonts w:ascii="Symbol" w:hAnsi="Symbol"/>
    </w:rPr>
  </w:style>
  <w:style w:type="character" w:customStyle="1" w:styleId="WWCharLFO17LVL51">
    <w:name w:val="WW_CharLFO17LVL5_1"/>
    <w:rsid w:val="003C7EEA"/>
    <w:rPr>
      <w:rFonts w:ascii="Courier New" w:hAnsi="Courier New" w:cs="Courier New"/>
    </w:rPr>
  </w:style>
  <w:style w:type="character" w:customStyle="1" w:styleId="WWCharLFO17LVL61">
    <w:name w:val="WW_CharLFO17LVL6_1"/>
    <w:rsid w:val="003C7EEA"/>
    <w:rPr>
      <w:rFonts w:ascii="Wingdings" w:hAnsi="Wingdings"/>
    </w:rPr>
  </w:style>
  <w:style w:type="character" w:customStyle="1" w:styleId="WWCharLFO17LVL71">
    <w:name w:val="WW_CharLFO17LVL7_1"/>
    <w:rsid w:val="003C7EEA"/>
    <w:rPr>
      <w:rFonts w:ascii="Symbol" w:hAnsi="Symbol"/>
    </w:rPr>
  </w:style>
  <w:style w:type="character" w:customStyle="1" w:styleId="WWCharLFO17LVL81">
    <w:name w:val="WW_CharLFO17LVL8_1"/>
    <w:rsid w:val="003C7EEA"/>
    <w:rPr>
      <w:rFonts w:ascii="Courier New" w:hAnsi="Courier New" w:cs="Courier New"/>
    </w:rPr>
  </w:style>
  <w:style w:type="character" w:customStyle="1" w:styleId="WWCharLFO17LVL91">
    <w:name w:val="WW_CharLFO17LVL9_1"/>
    <w:rsid w:val="003C7EEA"/>
    <w:rPr>
      <w:rFonts w:ascii="Wingdings" w:hAnsi="Wingdings"/>
    </w:rPr>
  </w:style>
  <w:style w:type="character" w:customStyle="1" w:styleId="WWCharLFO18LVL11">
    <w:name w:val="WW_CharLFO18LVL1_1"/>
    <w:rsid w:val="003C7EEA"/>
    <w:rPr>
      <w:rFonts w:ascii="Symbol" w:hAnsi="Symbol" w:cs="Calibri"/>
    </w:rPr>
  </w:style>
  <w:style w:type="character" w:customStyle="1" w:styleId="WWCharLFO18LVL21">
    <w:name w:val="WW_CharLFO18LVL2_1"/>
    <w:rsid w:val="003C7EEA"/>
    <w:rPr>
      <w:rFonts w:ascii="Courier New" w:hAnsi="Courier New" w:cs="Courier New"/>
    </w:rPr>
  </w:style>
  <w:style w:type="character" w:customStyle="1" w:styleId="WWCharLFO18LVL31">
    <w:name w:val="WW_CharLFO18LVL3_1"/>
    <w:rsid w:val="003C7EEA"/>
    <w:rPr>
      <w:rFonts w:ascii="Wingdings" w:hAnsi="Wingdings"/>
    </w:rPr>
  </w:style>
  <w:style w:type="character" w:customStyle="1" w:styleId="WWCharLFO18LVL41">
    <w:name w:val="WW_CharLFO18LVL4_1"/>
    <w:rsid w:val="003C7EEA"/>
    <w:rPr>
      <w:rFonts w:ascii="Symbol" w:hAnsi="Symbol"/>
    </w:rPr>
  </w:style>
  <w:style w:type="character" w:customStyle="1" w:styleId="WWCharLFO18LVL51">
    <w:name w:val="WW_CharLFO18LVL5_1"/>
    <w:rsid w:val="003C7EEA"/>
    <w:rPr>
      <w:rFonts w:ascii="Courier New" w:hAnsi="Courier New" w:cs="Courier New"/>
    </w:rPr>
  </w:style>
  <w:style w:type="character" w:customStyle="1" w:styleId="WWCharLFO18LVL61">
    <w:name w:val="WW_CharLFO18LVL6_1"/>
    <w:rsid w:val="003C7EEA"/>
    <w:rPr>
      <w:rFonts w:ascii="Wingdings" w:hAnsi="Wingdings"/>
    </w:rPr>
  </w:style>
  <w:style w:type="character" w:customStyle="1" w:styleId="WWCharLFO18LVL71">
    <w:name w:val="WW_CharLFO18LVL7_1"/>
    <w:rsid w:val="003C7EEA"/>
    <w:rPr>
      <w:rFonts w:ascii="Symbol" w:hAnsi="Symbol"/>
    </w:rPr>
  </w:style>
  <w:style w:type="character" w:customStyle="1" w:styleId="WWCharLFO18LVL81">
    <w:name w:val="WW_CharLFO18LVL8_1"/>
    <w:rsid w:val="003C7EEA"/>
    <w:rPr>
      <w:rFonts w:ascii="Courier New" w:hAnsi="Courier New" w:cs="Courier New"/>
    </w:rPr>
  </w:style>
  <w:style w:type="character" w:customStyle="1" w:styleId="WWCharLFO18LVL91">
    <w:name w:val="WW_CharLFO18LVL9_1"/>
    <w:rsid w:val="003C7EEA"/>
    <w:rPr>
      <w:rFonts w:ascii="Wingdings" w:hAnsi="Wingdings"/>
    </w:rPr>
  </w:style>
  <w:style w:type="character" w:customStyle="1" w:styleId="WWCharLFO22LVL11">
    <w:name w:val="WW_CharLFO22LVL1_1"/>
    <w:rsid w:val="003C7EEA"/>
    <w:rPr>
      <w:rFonts w:ascii="Symbol" w:hAnsi="Symbol" w:cs="Calibri"/>
    </w:rPr>
  </w:style>
  <w:style w:type="character" w:customStyle="1" w:styleId="WWCharLFO20LVL11">
    <w:name w:val="WW_CharLFO20LVL1_1"/>
    <w:rsid w:val="003C7EEA"/>
    <w:rPr>
      <w:rFonts w:ascii="Symbol" w:hAnsi="Symbol"/>
    </w:rPr>
  </w:style>
  <w:style w:type="character" w:customStyle="1" w:styleId="WWCharLFO20LVL21">
    <w:name w:val="WW_CharLFO20LVL2_1"/>
    <w:rsid w:val="003C7EEA"/>
    <w:rPr>
      <w:rFonts w:ascii="Courier New" w:hAnsi="Courier New" w:cs="Courier New"/>
    </w:rPr>
  </w:style>
  <w:style w:type="character" w:customStyle="1" w:styleId="WWCharLFO20LVL31">
    <w:name w:val="WW_CharLFO20LVL3_1"/>
    <w:rsid w:val="003C7EEA"/>
    <w:rPr>
      <w:rFonts w:ascii="Wingdings" w:hAnsi="Wingdings"/>
    </w:rPr>
  </w:style>
  <w:style w:type="character" w:customStyle="1" w:styleId="WWCharLFO20LVL41">
    <w:name w:val="WW_CharLFO20LVL4_1"/>
    <w:rsid w:val="003C7EEA"/>
    <w:rPr>
      <w:rFonts w:ascii="Symbol" w:hAnsi="Symbol"/>
    </w:rPr>
  </w:style>
  <w:style w:type="character" w:customStyle="1" w:styleId="WWCharLFO20LVL51">
    <w:name w:val="WW_CharLFO20LVL5_1"/>
    <w:rsid w:val="003C7EEA"/>
    <w:rPr>
      <w:rFonts w:ascii="Courier New" w:hAnsi="Courier New" w:cs="Courier New"/>
    </w:rPr>
  </w:style>
  <w:style w:type="character" w:customStyle="1" w:styleId="WWCharLFO20LVL61">
    <w:name w:val="WW_CharLFO20LVL6_1"/>
    <w:rsid w:val="003C7EEA"/>
    <w:rPr>
      <w:rFonts w:ascii="Wingdings" w:hAnsi="Wingdings"/>
    </w:rPr>
  </w:style>
  <w:style w:type="character" w:customStyle="1" w:styleId="WWCharLFO20LVL71">
    <w:name w:val="WW_CharLFO20LVL7_1"/>
    <w:rsid w:val="003C7EEA"/>
    <w:rPr>
      <w:rFonts w:ascii="Symbol" w:hAnsi="Symbol"/>
    </w:rPr>
  </w:style>
  <w:style w:type="character" w:customStyle="1" w:styleId="WWCharLFO20LVL81">
    <w:name w:val="WW_CharLFO20LVL8_1"/>
    <w:rsid w:val="003C7EEA"/>
    <w:rPr>
      <w:rFonts w:ascii="Courier New" w:hAnsi="Courier New" w:cs="Courier New"/>
    </w:rPr>
  </w:style>
  <w:style w:type="character" w:customStyle="1" w:styleId="WWCharLFO20LVL91">
    <w:name w:val="WW_CharLFO20LVL9_1"/>
    <w:rsid w:val="003C7EEA"/>
    <w:rPr>
      <w:rFonts w:ascii="Wingdings" w:hAnsi="Wingdings"/>
    </w:rPr>
  </w:style>
  <w:style w:type="character" w:customStyle="1" w:styleId="Pogrubienie1">
    <w:name w:val="Pogrubienie1"/>
    <w:rsid w:val="003C7EEA"/>
    <w:rPr>
      <w:b/>
      <w:bCs/>
    </w:rPr>
  </w:style>
  <w:style w:type="character" w:customStyle="1" w:styleId="WWCharLFO2LVL1">
    <w:name w:val="WW_CharLFO2LVL1"/>
    <w:rsid w:val="003C7EEA"/>
    <w:rPr>
      <w:rFonts w:ascii="Symbol" w:hAnsi="Symbol" w:cs="StarSymbol"/>
      <w:sz w:val="18"/>
      <w:szCs w:val="18"/>
    </w:rPr>
  </w:style>
  <w:style w:type="character" w:customStyle="1" w:styleId="WWCharLFO2LVL2">
    <w:name w:val="WW_CharLFO2LVL2"/>
    <w:rsid w:val="003C7EEA"/>
    <w:rPr>
      <w:rFonts w:ascii="Symbol" w:hAnsi="Symbol" w:cs="StarSymbol"/>
      <w:sz w:val="18"/>
      <w:szCs w:val="18"/>
    </w:rPr>
  </w:style>
  <w:style w:type="character" w:customStyle="1" w:styleId="WWCharLFO2LVL3">
    <w:name w:val="WW_CharLFO2LVL3"/>
    <w:rsid w:val="003C7EEA"/>
    <w:rPr>
      <w:rFonts w:ascii="Symbol" w:hAnsi="Symbol" w:cs="StarSymbol"/>
      <w:sz w:val="18"/>
      <w:szCs w:val="18"/>
    </w:rPr>
  </w:style>
  <w:style w:type="character" w:customStyle="1" w:styleId="WWCharLFO2LVL4">
    <w:name w:val="WW_CharLFO2LVL4"/>
    <w:rsid w:val="003C7EEA"/>
    <w:rPr>
      <w:rFonts w:ascii="Symbol" w:hAnsi="Symbol" w:cs="StarSymbol"/>
      <w:sz w:val="18"/>
      <w:szCs w:val="18"/>
    </w:rPr>
  </w:style>
  <w:style w:type="character" w:customStyle="1" w:styleId="WWCharLFO2LVL5">
    <w:name w:val="WW_CharLFO2LVL5"/>
    <w:rsid w:val="003C7EEA"/>
    <w:rPr>
      <w:rFonts w:ascii="Symbol" w:hAnsi="Symbol" w:cs="StarSymbol"/>
      <w:sz w:val="18"/>
      <w:szCs w:val="18"/>
    </w:rPr>
  </w:style>
  <w:style w:type="character" w:customStyle="1" w:styleId="WWCharLFO2LVL6">
    <w:name w:val="WW_CharLFO2LVL6"/>
    <w:rsid w:val="003C7EEA"/>
    <w:rPr>
      <w:rFonts w:ascii="Symbol" w:hAnsi="Symbol" w:cs="StarSymbol"/>
      <w:sz w:val="18"/>
      <w:szCs w:val="18"/>
    </w:rPr>
  </w:style>
  <w:style w:type="character" w:customStyle="1" w:styleId="WWCharLFO2LVL7">
    <w:name w:val="WW_CharLFO2LVL7"/>
    <w:rsid w:val="003C7EEA"/>
    <w:rPr>
      <w:rFonts w:ascii="Symbol" w:hAnsi="Symbol" w:cs="StarSymbol"/>
      <w:sz w:val="18"/>
      <w:szCs w:val="18"/>
    </w:rPr>
  </w:style>
  <w:style w:type="character" w:customStyle="1" w:styleId="WWCharLFO2LVL8">
    <w:name w:val="WW_CharLFO2LVL8"/>
    <w:rsid w:val="003C7EEA"/>
    <w:rPr>
      <w:rFonts w:ascii="Symbol" w:hAnsi="Symbol" w:cs="StarSymbol"/>
      <w:sz w:val="18"/>
      <w:szCs w:val="18"/>
    </w:rPr>
  </w:style>
  <w:style w:type="character" w:customStyle="1" w:styleId="WWCharLFO2LVL9">
    <w:name w:val="WW_CharLFO2LVL9"/>
    <w:rsid w:val="003C7EEA"/>
    <w:rPr>
      <w:rFonts w:ascii="Symbol" w:hAnsi="Symbol" w:cs="StarSymbol"/>
      <w:sz w:val="18"/>
      <w:szCs w:val="18"/>
    </w:rPr>
  </w:style>
  <w:style w:type="character" w:customStyle="1" w:styleId="WWCharLFO3LVL1">
    <w:name w:val="WW_CharLFO3LVL1"/>
    <w:rsid w:val="003C7EEA"/>
    <w:rPr>
      <w:rFonts w:ascii="Symbol" w:hAnsi="Symbol" w:cs="StarSymbol"/>
      <w:sz w:val="18"/>
      <w:szCs w:val="18"/>
    </w:rPr>
  </w:style>
  <w:style w:type="character" w:customStyle="1" w:styleId="WWCharLFO3LVL2">
    <w:name w:val="WW_CharLFO3LVL2"/>
    <w:rsid w:val="003C7EEA"/>
    <w:rPr>
      <w:rFonts w:ascii="Symbol" w:hAnsi="Symbol" w:cs="StarSymbol"/>
      <w:sz w:val="18"/>
      <w:szCs w:val="18"/>
    </w:rPr>
  </w:style>
  <w:style w:type="character" w:customStyle="1" w:styleId="WWCharLFO3LVL3">
    <w:name w:val="WW_CharLFO3LVL3"/>
    <w:rsid w:val="003C7EEA"/>
    <w:rPr>
      <w:rFonts w:ascii="Symbol" w:hAnsi="Symbol" w:cs="StarSymbol"/>
      <w:sz w:val="18"/>
      <w:szCs w:val="18"/>
    </w:rPr>
  </w:style>
  <w:style w:type="character" w:customStyle="1" w:styleId="WWCharLFO3LVL4">
    <w:name w:val="WW_CharLFO3LVL4"/>
    <w:rsid w:val="003C7EEA"/>
    <w:rPr>
      <w:rFonts w:ascii="Symbol" w:hAnsi="Symbol" w:cs="StarSymbol"/>
      <w:sz w:val="18"/>
      <w:szCs w:val="18"/>
    </w:rPr>
  </w:style>
  <w:style w:type="character" w:customStyle="1" w:styleId="WWCharLFO3LVL5">
    <w:name w:val="WW_CharLFO3LVL5"/>
    <w:rsid w:val="003C7EEA"/>
    <w:rPr>
      <w:rFonts w:ascii="Symbol" w:hAnsi="Symbol" w:cs="StarSymbol"/>
      <w:sz w:val="18"/>
      <w:szCs w:val="18"/>
    </w:rPr>
  </w:style>
  <w:style w:type="character" w:customStyle="1" w:styleId="WWCharLFO3LVL6">
    <w:name w:val="WW_CharLFO3LVL6"/>
    <w:rsid w:val="003C7EEA"/>
    <w:rPr>
      <w:rFonts w:ascii="Symbol" w:hAnsi="Symbol" w:cs="StarSymbol"/>
      <w:sz w:val="18"/>
      <w:szCs w:val="18"/>
    </w:rPr>
  </w:style>
  <w:style w:type="character" w:customStyle="1" w:styleId="WWCharLFO3LVL7">
    <w:name w:val="WW_CharLFO3LVL7"/>
    <w:rsid w:val="003C7EEA"/>
    <w:rPr>
      <w:rFonts w:ascii="Symbol" w:hAnsi="Symbol" w:cs="StarSymbol"/>
      <w:sz w:val="18"/>
      <w:szCs w:val="18"/>
    </w:rPr>
  </w:style>
  <w:style w:type="character" w:customStyle="1" w:styleId="WWCharLFO3LVL8">
    <w:name w:val="WW_CharLFO3LVL8"/>
    <w:rsid w:val="003C7EEA"/>
    <w:rPr>
      <w:rFonts w:ascii="Symbol" w:hAnsi="Symbol" w:cs="StarSymbol"/>
      <w:sz w:val="18"/>
      <w:szCs w:val="18"/>
    </w:rPr>
  </w:style>
  <w:style w:type="character" w:customStyle="1" w:styleId="WWCharLFO3LVL9">
    <w:name w:val="WW_CharLFO3LVL9"/>
    <w:rsid w:val="003C7EEA"/>
    <w:rPr>
      <w:rFonts w:ascii="Symbol" w:hAnsi="Symbol" w:cs="StarSymbol"/>
      <w:sz w:val="18"/>
      <w:szCs w:val="18"/>
    </w:rPr>
  </w:style>
  <w:style w:type="character" w:customStyle="1" w:styleId="WWCharLFO21LVL11">
    <w:name w:val="WW_CharLFO21LVL1_1"/>
    <w:rsid w:val="003C7EEA"/>
    <w:rPr>
      <w:rFonts w:ascii="Symbol" w:hAnsi="Symbol"/>
    </w:rPr>
  </w:style>
  <w:style w:type="character" w:customStyle="1" w:styleId="WWCharLFO21LVL21">
    <w:name w:val="WW_CharLFO21LVL2_1"/>
    <w:rsid w:val="003C7EEA"/>
    <w:rPr>
      <w:rFonts w:ascii="Courier New" w:hAnsi="Courier New" w:cs="Courier New"/>
    </w:rPr>
  </w:style>
  <w:style w:type="character" w:customStyle="1" w:styleId="WWCharLFO21LVL31">
    <w:name w:val="WW_CharLFO21LVL3_1"/>
    <w:rsid w:val="003C7EEA"/>
    <w:rPr>
      <w:rFonts w:ascii="Wingdings" w:hAnsi="Wingdings"/>
    </w:rPr>
  </w:style>
  <w:style w:type="character" w:customStyle="1" w:styleId="WWCharLFO21LVL41">
    <w:name w:val="WW_CharLFO21LVL4_1"/>
    <w:rsid w:val="003C7EEA"/>
    <w:rPr>
      <w:rFonts w:ascii="Symbol" w:hAnsi="Symbol"/>
    </w:rPr>
  </w:style>
  <w:style w:type="character" w:customStyle="1" w:styleId="WWCharLFO21LVL51">
    <w:name w:val="WW_CharLFO21LVL5_1"/>
    <w:rsid w:val="003C7EEA"/>
    <w:rPr>
      <w:rFonts w:ascii="Courier New" w:hAnsi="Courier New" w:cs="Courier New"/>
    </w:rPr>
  </w:style>
  <w:style w:type="character" w:customStyle="1" w:styleId="WWCharLFO21LVL61">
    <w:name w:val="WW_CharLFO21LVL6_1"/>
    <w:rsid w:val="003C7EEA"/>
    <w:rPr>
      <w:rFonts w:ascii="Wingdings" w:hAnsi="Wingdings"/>
    </w:rPr>
  </w:style>
  <w:style w:type="character" w:customStyle="1" w:styleId="WWCharLFO21LVL71">
    <w:name w:val="WW_CharLFO21LVL7_1"/>
    <w:rsid w:val="003C7EEA"/>
    <w:rPr>
      <w:rFonts w:ascii="Symbol" w:hAnsi="Symbol"/>
    </w:rPr>
  </w:style>
  <w:style w:type="character" w:customStyle="1" w:styleId="WWCharLFO21LVL81">
    <w:name w:val="WW_CharLFO21LVL8_1"/>
    <w:rsid w:val="003C7EEA"/>
    <w:rPr>
      <w:rFonts w:ascii="Courier New" w:hAnsi="Courier New" w:cs="Courier New"/>
    </w:rPr>
  </w:style>
  <w:style w:type="character" w:customStyle="1" w:styleId="WWCharLFO21LVL91">
    <w:name w:val="WW_CharLFO21LVL9_1"/>
    <w:rsid w:val="003C7EEA"/>
    <w:rPr>
      <w:rFonts w:ascii="Wingdings" w:hAnsi="Wingdings"/>
    </w:rPr>
  </w:style>
  <w:style w:type="character" w:customStyle="1" w:styleId="WWCharLFO4LVL11">
    <w:name w:val="WW_CharLFO4LVL1_1"/>
    <w:rsid w:val="003C7EEA"/>
    <w:rPr>
      <w:rFonts w:ascii="Symbol" w:hAnsi="Symbol" w:cs="StarSymbol"/>
      <w:sz w:val="18"/>
      <w:szCs w:val="18"/>
    </w:rPr>
  </w:style>
  <w:style w:type="character" w:customStyle="1" w:styleId="WWCharLFO4LVL2">
    <w:name w:val="WW_CharLFO4LVL2"/>
    <w:rsid w:val="003C7EEA"/>
    <w:rPr>
      <w:rFonts w:ascii="Symbol" w:hAnsi="Symbol" w:cs="StarSymbol"/>
      <w:sz w:val="18"/>
      <w:szCs w:val="18"/>
    </w:rPr>
  </w:style>
  <w:style w:type="character" w:customStyle="1" w:styleId="WWCharLFO4LVL3">
    <w:name w:val="WW_CharLFO4LVL3"/>
    <w:rsid w:val="003C7EEA"/>
    <w:rPr>
      <w:rFonts w:ascii="Symbol" w:hAnsi="Symbol" w:cs="StarSymbol"/>
      <w:sz w:val="18"/>
      <w:szCs w:val="18"/>
    </w:rPr>
  </w:style>
  <w:style w:type="character" w:customStyle="1" w:styleId="WWCharLFO4LVL4">
    <w:name w:val="WW_CharLFO4LVL4"/>
    <w:rsid w:val="003C7EEA"/>
    <w:rPr>
      <w:rFonts w:ascii="Symbol" w:hAnsi="Symbol" w:cs="StarSymbol"/>
      <w:sz w:val="18"/>
      <w:szCs w:val="18"/>
    </w:rPr>
  </w:style>
  <w:style w:type="character" w:customStyle="1" w:styleId="WWCharLFO4LVL5">
    <w:name w:val="WW_CharLFO4LVL5"/>
    <w:rsid w:val="003C7EEA"/>
    <w:rPr>
      <w:rFonts w:ascii="Symbol" w:hAnsi="Symbol" w:cs="StarSymbol"/>
      <w:sz w:val="18"/>
      <w:szCs w:val="18"/>
    </w:rPr>
  </w:style>
  <w:style w:type="character" w:customStyle="1" w:styleId="WWCharLFO4LVL6">
    <w:name w:val="WW_CharLFO4LVL6"/>
    <w:rsid w:val="003C7EEA"/>
    <w:rPr>
      <w:rFonts w:ascii="Symbol" w:hAnsi="Symbol" w:cs="StarSymbol"/>
      <w:sz w:val="18"/>
      <w:szCs w:val="18"/>
    </w:rPr>
  </w:style>
  <w:style w:type="character" w:customStyle="1" w:styleId="WWCharLFO4LVL7">
    <w:name w:val="WW_CharLFO4LVL7"/>
    <w:rsid w:val="003C7EEA"/>
    <w:rPr>
      <w:rFonts w:ascii="Symbol" w:hAnsi="Symbol" w:cs="StarSymbol"/>
      <w:sz w:val="18"/>
      <w:szCs w:val="18"/>
    </w:rPr>
  </w:style>
  <w:style w:type="character" w:customStyle="1" w:styleId="WWCharLFO4LVL8">
    <w:name w:val="WW_CharLFO4LVL8"/>
    <w:rsid w:val="003C7EEA"/>
    <w:rPr>
      <w:rFonts w:ascii="Symbol" w:hAnsi="Symbol" w:cs="StarSymbol"/>
      <w:sz w:val="18"/>
      <w:szCs w:val="18"/>
    </w:rPr>
  </w:style>
  <w:style w:type="character" w:customStyle="1" w:styleId="WWCharLFO4LVL9">
    <w:name w:val="WW_CharLFO4LVL9"/>
    <w:rsid w:val="003C7EEA"/>
    <w:rPr>
      <w:rFonts w:ascii="Symbol" w:hAnsi="Symbol" w:cs="StarSymbol"/>
      <w:sz w:val="18"/>
      <w:szCs w:val="18"/>
    </w:rPr>
  </w:style>
  <w:style w:type="character" w:customStyle="1" w:styleId="WWCharLFO26LVL11">
    <w:name w:val="WW_CharLFO26LVL1_1"/>
    <w:rsid w:val="003C7EEA"/>
    <w:rPr>
      <w:rFonts w:ascii="Symbol" w:hAnsi="Symbol" w:cs="StarSymbol"/>
      <w:sz w:val="18"/>
      <w:szCs w:val="18"/>
    </w:rPr>
  </w:style>
  <w:style w:type="character" w:customStyle="1" w:styleId="WWCharLFO26LVL21">
    <w:name w:val="WW_CharLFO26LVL2_1"/>
    <w:rsid w:val="003C7EEA"/>
    <w:rPr>
      <w:rFonts w:ascii="Symbol" w:hAnsi="Symbol" w:cs="StarSymbol"/>
      <w:sz w:val="18"/>
      <w:szCs w:val="18"/>
    </w:rPr>
  </w:style>
  <w:style w:type="character" w:customStyle="1" w:styleId="WWCharLFO26LVL31">
    <w:name w:val="WW_CharLFO26LVL3_1"/>
    <w:rsid w:val="003C7EEA"/>
    <w:rPr>
      <w:rFonts w:ascii="Symbol" w:hAnsi="Symbol" w:cs="StarSymbol"/>
      <w:sz w:val="18"/>
      <w:szCs w:val="18"/>
    </w:rPr>
  </w:style>
  <w:style w:type="character" w:customStyle="1" w:styleId="WWCharLFO26LVL41">
    <w:name w:val="WW_CharLFO26LVL4_1"/>
    <w:rsid w:val="003C7EEA"/>
    <w:rPr>
      <w:rFonts w:ascii="Symbol" w:hAnsi="Symbol" w:cs="StarSymbol"/>
      <w:sz w:val="18"/>
      <w:szCs w:val="18"/>
    </w:rPr>
  </w:style>
  <w:style w:type="character" w:customStyle="1" w:styleId="WWCharLFO26LVL51">
    <w:name w:val="WW_CharLFO26LVL5_1"/>
    <w:rsid w:val="003C7EEA"/>
    <w:rPr>
      <w:rFonts w:ascii="Symbol" w:hAnsi="Symbol" w:cs="StarSymbol"/>
      <w:sz w:val="18"/>
      <w:szCs w:val="18"/>
    </w:rPr>
  </w:style>
  <w:style w:type="character" w:customStyle="1" w:styleId="WWCharLFO26LVL61">
    <w:name w:val="WW_CharLFO26LVL6_1"/>
    <w:rsid w:val="003C7EEA"/>
    <w:rPr>
      <w:rFonts w:ascii="Symbol" w:hAnsi="Symbol" w:cs="StarSymbol"/>
      <w:sz w:val="18"/>
      <w:szCs w:val="18"/>
    </w:rPr>
  </w:style>
  <w:style w:type="character" w:customStyle="1" w:styleId="WWCharLFO26LVL71">
    <w:name w:val="WW_CharLFO26LVL7_1"/>
    <w:rsid w:val="003C7EEA"/>
    <w:rPr>
      <w:rFonts w:ascii="Symbol" w:hAnsi="Symbol" w:cs="StarSymbol"/>
      <w:sz w:val="18"/>
      <w:szCs w:val="18"/>
    </w:rPr>
  </w:style>
  <w:style w:type="character" w:customStyle="1" w:styleId="WWCharLFO26LVL81">
    <w:name w:val="WW_CharLFO26LVL8_1"/>
    <w:rsid w:val="003C7EEA"/>
    <w:rPr>
      <w:rFonts w:ascii="Symbol" w:hAnsi="Symbol" w:cs="StarSymbol"/>
      <w:sz w:val="18"/>
      <w:szCs w:val="18"/>
    </w:rPr>
  </w:style>
  <w:style w:type="character" w:customStyle="1" w:styleId="WWCharLFO26LVL91">
    <w:name w:val="WW_CharLFO26LVL9_1"/>
    <w:rsid w:val="003C7EEA"/>
    <w:rPr>
      <w:rFonts w:ascii="Symbol" w:hAnsi="Symbol" w:cs="StarSymbol"/>
      <w:sz w:val="18"/>
      <w:szCs w:val="18"/>
    </w:rPr>
  </w:style>
  <w:style w:type="character" w:customStyle="1" w:styleId="111Nagwek3">
    <w:name w:val="1.1.1. Nagłówek 3"/>
    <w:rsid w:val="003C7EEA"/>
    <w:rPr>
      <w:rFonts w:ascii="Times New Roman" w:hAnsi="Times New Roman"/>
      <w:b/>
      <w:sz w:val="24"/>
      <w:szCs w:val="24"/>
      <w:lang w:val="en-GB"/>
    </w:rPr>
  </w:style>
  <w:style w:type="character" w:customStyle="1" w:styleId="Znakiprzypiswkocowych">
    <w:name w:val="Znaki przypisów końcowych"/>
    <w:rsid w:val="003C7EEA"/>
    <w:rPr>
      <w:vertAlign w:val="superscript"/>
    </w:rPr>
  </w:style>
  <w:style w:type="character" w:customStyle="1" w:styleId="WW-Znakiprzypiswkocowych">
    <w:name w:val="WW-Znaki przypisów końcowych"/>
    <w:rsid w:val="003C7EEA"/>
  </w:style>
  <w:style w:type="character" w:styleId="Odwoanieprzypisudolnego">
    <w:name w:val="footnote reference"/>
    <w:rsid w:val="003C7EEA"/>
    <w:rPr>
      <w:vertAlign w:val="superscript"/>
    </w:rPr>
  </w:style>
  <w:style w:type="character" w:customStyle="1" w:styleId="WWCharLFO32LVL1">
    <w:name w:val="WW_CharLFO32LVL1"/>
    <w:rsid w:val="003C7EEA"/>
    <w:rPr>
      <w:rFonts w:ascii="Symbol" w:hAnsi="Symbol"/>
      <w:sz w:val="18"/>
      <w:szCs w:val="18"/>
    </w:rPr>
  </w:style>
  <w:style w:type="character" w:customStyle="1" w:styleId="WWCharLFO32LVL2">
    <w:name w:val="WW_CharLFO32LVL2"/>
    <w:rsid w:val="003C7EEA"/>
    <w:rPr>
      <w:rFonts w:ascii="StarSymbol" w:eastAsia="StarSymbol" w:hAnsi="StarSymbol" w:cs="StarSymbol"/>
      <w:sz w:val="18"/>
      <w:szCs w:val="18"/>
    </w:rPr>
  </w:style>
  <w:style w:type="character" w:customStyle="1" w:styleId="WWCharLFO32LVL3">
    <w:name w:val="WW_CharLFO32LVL3"/>
    <w:rsid w:val="003C7EEA"/>
    <w:rPr>
      <w:rFonts w:ascii="StarSymbol" w:eastAsia="StarSymbol" w:hAnsi="StarSymbol" w:cs="StarSymbol"/>
      <w:sz w:val="18"/>
      <w:szCs w:val="18"/>
    </w:rPr>
  </w:style>
  <w:style w:type="character" w:customStyle="1" w:styleId="WWCharLFO32LVL4">
    <w:name w:val="WW_CharLFO32LVL4"/>
    <w:rsid w:val="003C7EEA"/>
    <w:rPr>
      <w:rFonts w:ascii="StarSymbol" w:eastAsia="StarSymbol" w:hAnsi="StarSymbol" w:cs="StarSymbol"/>
      <w:sz w:val="18"/>
      <w:szCs w:val="18"/>
    </w:rPr>
  </w:style>
  <w:style w:type="character" w:customStyle="1" w:styleId="WWCharLFO32LVL5">
    <w:name w:val="WW_CharLFO32LVL5"/>
    <w:rsid w:val="003C7EEA"/>
    <w:rPr>
      <w:rFonts w:ascii="StarSymbol" w:eastAsia="StarSymbol" w:hAnsi="StarSymbol" w:cs="StarSymbol"/>
      <w:sz w:val="18"/>
      <w:szCs w:val="18"/>
    </w:rPr>
  </w:style>
  <w:style w:type="character" w:customStyle="1" w:styleId="WWCharLFO32LVL6">
    <w:name w:val="WW_CharLFO32LVL6"/>
    <w:rsid w:val="003C7EEA"/>
    <w:rPr>
      <w:rFonts w:ascii="StarSymbol" w:eastAsia="StarSymbol" w:hAnsi="StarSymbol" w:cs="StarSymbol"/>
      <w:sz w:val="18"/>
      <w:szCs w:val="18"/>
    </w:rPr>
  </w:style>
  <w:style w:type="character" w:customStyle="1" w:styleId="WWCharLFO32LVL7">
    <w:name w:val="WW_CharLFO32LVL7"/>
    <w:rsid w:val="003C7EEA"/>
    <w:rPr>
      <w:rFonts w:ascii="StarSymbol" w:eastAsia="StarSymbol" w:hAnsi="StarSymbol" w:cs="StarSymbol"/>
      <w:sz w:val="18"/>
      <w:szCs w:val="18"/>
    </w:rPr>
  </w:style>
  <w:style w:type="character" w:customStyle="1" w:styleId="WWCharLFO32LVL8">
    <w:name w:val="WW_CharLFO32LVL8"/>
    <w:rsid w:val="003C7EEA"/>
    <w:rPr>
      <w:rFonts w:ascii="StarSymbol" w:eastAsia="StarSymbol" w:hAnsi="StarSymbol" w:cs="StarSymbol"/>
      <w:sz w:val="18"/>
      <w:szCs w:val="18"/>
    </w:rPr>
  </w:style>
  <w:style w:type="character" w:customStyle="1" w:styleId="WWCharLFO32LVL9">
    <w:name w:val="WW_CharLFO32LVL9"/>
    <w:rsid w:val="003C7EEA"/>
    <w:rPr>
      <w:rFonts w:ascii="StarSymbol" w:eastAsia="StarSymbol" w:hAnsi="StarSymbol" w:cs="StarSymbol"/>
      <w:sz w:val="18"/>
      <w:szCs w:val="18"/>
    </w:rPr>
  </w:style>
  <w:style w:type="character" w:customStyle="1" w:styleId="WWCharLFO33LVL1">
    <w:name w:val="WW_CharLFO33LVL1"/>
    <w:rsid w:val="003C7EEA"/>
    <w:rPr>
      <w:rFonts w:ascii="Symbol" w:hAnsi="Symbol"/>
      <w:sz w:val="18"/>
      <w:szCs w:val="18"/>
    </w:rPr>
  </w:style>
  <w:style w:type="character" w:customStyle="1" w:styleId="WWCharLFO33LVL2">
    <w:name w:val="WW_CharLFO33LVL2"/>
    <w:rsid w:val="003C7EEA"/>
    <w:rPr>
      <w:rFonts w:ascii="StarSymbol" w:eastAsia="StarSymbol" w:hAnsi="StarSymbol" w:cs="StarSymbol"/>
      <w:sz w:val="18"/>
      <w:szCs w:val="18"/>
    </w:rPr>
  </w:style>
  <w:style w:type="character" w:customStyle="1" w:styleId="WWCharLFO33LVL3">
    <w:name w:val="WW_CharLFO33LVL3"/>
    <w:rsid w:val="003C7EEA"/>
    <w:rPr>
      <w:rFonts w:ascii="StarSymbol" w:eastAsia="StarSymbol" w:hAnsi="StarSymbol" w:cs="StarSymbol"/>
      <w:sz w:val="18"/>
      <w:szCs w:val="18"/>
    </w:rPr>
  </w:style>
  <w:style w:type="character" w:customStyle="1" w:styleId="WWCharLFO33LVL4">
    <w:name w:val="WW_CharLFO33LVL4"/>
    <w:rsid w:val="003C7EEA"/>
    <w:rPr>
      <w:rFonts w:ascii="StarSymbol" w:eastAsia="StarSymbol" w:hAnsi="StarSymbol" w:cs="StarSymbol"/>
      <w:sz w:val="18"/>
      <w:szCs w:val="18"/>
    </w:rPr>
  </w:style>
  <w:style w:type="character" w:customStyle="1" w:styleId="WWCharLFO33LVL5">
    <w:name w:val="WW_CharLFO33LVL5"/>
    <w:rsid w:val="003C7EEA"/>
    <w:rPr>
      <w:rFonts w:ascii="StarSymbol" w:eastAsia="StarSymbol" w:hAnsi="StarSymbol" w:cs="StarSymbol"/>
      <w:sz w:val="18"/>
      <w:szCs w:val="18"/>
    </w:rPr>
  </w:style>
  <w:style w:type="character" w:customStyle="1" w:styleId="WWCharLFO33LVL6">
    <w:name w:val="WW_CharLFO33LVL6"/>
    <w:rsid w:val="003C7EEA"/>
    <w:rPr>
      <w:rFonts w:ascii="StarSymbol" w:eastAsia="StarSymbol" w:hAnsi="StarSymbol" w:cs="StarSymbol"/>
      <w:sz w:val="18"/>
      <w:szCs w:val="18"/>
    </w:rPr>
  </w:style>
  <w:style w:type="character" w:customStyle="1" w:styleId="WWCharLFO33LVL7">
    <w:name w:val="WW_CharLFO33LVL7"/>
    <w:rsid w:val="003C7EEA"/>
    <w:rPr>
      <w:rFonts w:ascii="StarSymbol" w:eastAsia="StarSymbol" w:hAnsi="StarSymbol" w:cs="StarSymbol"/>
      <w:sz w:val="18"/>
      <w:szCs w:val="18"/>
    </w:rPr>
  </w:style>
  <w:style w:type="character" w:customStyle="1" w:styleId="WWCharLFO33LVL8">
    <w:name w:val="WW_CharLFO33LVL8"/>
    <w:rsid w:val="003C7EEA"/>
    <w:rPr>
      <w:rFonts w:ascii="StarSymbol" w:eastAsia="StarSymbol" w:hAnsi="StarSymbol" w:cs="StarSymbol"/>
      <w:sz w:val="18"/>
      <w:szCs w:val="18"/>
    </w:rPr>
  </w:style>
  <w:style w:type="character" w:customStyle="1" w:styleId="WWCharLFO33LVL9">
    <w:name w:val="WW_CharLFO33LVL9"/>
    <w:rsid w:val="003C7EEA"/>
    <w:rPr>
      <w:rFonts w:ascii="StarSymbol" w:eastAsia="StarSymbol" w:hAnsi="StarSymbol" w:cs="StarSymbol"/>
      <w:sz w:val="18"/>
      <w:szCs w:val="18"/>
    </w:rPr>
  </w:style>
  <w:style w:type="character" w:customStyle="1" w:styleId="WWCharLFO43LVL1">
    <w:name w:val="WW_CharLFO43LVL1"/>
    <w:rsid w:val="003C7EEA"/>
    <w:rPr>
      <w:rFonts w:ascii="Symbol" w:hAnsi="Symbol"/>
    </w:rPr>
  </w:style>
  <w:style w:type="character" w:customStyle="1" w:styleId="WWCharLFO43LVL2">
    <w:name w:val="WW_CharLFO43LVL2"/>
    <w:rsid w:val="003C7EEA"/>
    <w:rPr>
      <w:rFonts w:ascii="Courier New" w:hAnsi="Courier New" w:cs="Courier New"/>
    </w:rPr>
  </w:style>
  <w:style w:type="character" w:customStyle="1" w:styleId="WWCharLFO43LVL3">
    <w:name w:val="WW_CharLFO43LVL3"/>
    <w:rsid w:val="003C7EEA"/>
    <w:rPr>
      <w:rFonts w:ascii="Wingdings" w:hAnsi="Wingdings"/>
    </w:rPr>
  </w:style>
  <w:style w:type="character" w:customStyle="1" w:styleId="WWCharLFO43LVL4">
    <w:name w:val="WW_CharLFO43LVL4"/>
    <w:rsid w:val="003C7EEA"/>
    <w:rPr>
      <w:rFonts w:ascii="Symbol" w:hAnsi="Symbol"/>
    </w:rPr>
  </w:style>
  <w:style w:type="character" w:customStyle="1" w:styleId="WWCharLFO43LVL5">
    <w:name w:val="WW_CharLFO43LVL5"/>
    <w:rsid w:val="003C7EEA"/>
    <w:rPr>
      <w:rFonts w:ascii="Courier New" w:hAnsi="Courier New" w:cs="Courier New"/>
    </w:rPr>
  </w:style>
  <w:style w:type="character" w:customStyle="1" w:styleId="WWCharLFO43LVL6">
    <w:name w:val="WW_CharLFO43LVL6"/>
    <w:rsid w:val="003C7EEA"/>
    <w:rPr>
      <w:rFonts w:ascii="Wingdings" w:hAnsi="Wingdings"/>
    </w:rPr>
  </w:style>
  <w:style w:type="character" w:customStyle="1" w:styleId="WWCharLFO43LVL7">
    <w:name w:val="WW_CharLFO43LVL7"/>
    <w:rsid w:val="003C7EEA"/>
    <w:rPr>
      <w:rFonts w:ascii="Symbol" w:hAnsi="Symbol"/>
    </w:rPr>
  </w:style>
  <w:style w:type="character" w:customStyle="1" w:styleId="WWCharLFO43LVL8">
    <w:name w:val="WW_CharLFO43LVL8"/>
    <w:rsid w:val="003C7EEA"/>
    <w:rPr>
      <w:rFonts w:ascii="Courier New" w:hAnsi="Courier New" w:cs="Courier New"/>
    </w:rPr>
  </w:style>
  <w:style w:type="character" w:customStyle="1" w:styleId="WWCharLFO43LVL9">
    <w:name w:val="WW_CharLFO43LVL9"/>
    <w:rsid w:val="003C7EEA"/>
    <w:rPr>
      <w:rFonts w:ascii="Wingdings" w:hAnsi="Wingdings"/>
    </w:rPr>
  </w:style>
  <w:style w:type="character" w:styleId="Odwoanieprzypisukocowego">
    <w:name w:val="endnote reference"/>
    <w:rsid w:val="003C7EEA"/>
    <w:rPr>
      <w:vertAlign w:val="superscript"/>
    </w:rPr>
  </w:style>
  <w:style w:type="paragraph" w:styleId="Nagwek">
    <w:name w:val="header"/>
    <w:basedOn w:val="Normalny"/>
    <w:next w:val="Tekstpodstawowy"/>
    <w:link w:val="NagwekZnak"/>
    <w:uiPriority w:val="99"/>
    <w:rsid w:val="003C7EEA"/>
    <w:pPr>
      <w:keepNext/>
      <w:widowControl w:val="0"/>
      <w:suppressAutoHyphens/>
      <w:spacing w:before="240" w:after="120"/>
    </w:pPr>
    <w:rPr>
      <w:rFonts w:ascii="Arial" w:eastAsia="Microsoft YaHei" w:hAnsi="Arial" w:cs="Mangal"/>
      <w:kern w:val="1"/>
      <w:sz w:val="28"/>
      <w:szCs w:val="28"/>
      <w:lang w:eastAsia="zh-CN" w:bidi="hi-IN"/>
    </w:rPr>
  </w:style>
  <w:style w:type="character" w:customStyle="1" w:styleId="NagwekZnak">
    <w:name w:val="Nagłówek Znak"/>
    <w:link w:val="Nagwek"/>
    <w:uiPriority w:val="99"/>
    <w:rsid w:val="003C7EEA"/>
    <w:rPr>
      <w:rFonts w:ascii="Arial" w:eastAsia="Microsoft YaHei" w:hAnsi="Arial" w:cs="Mangal"/>
      <w:kern w:val="1"/>
      <w:sz w:val="28"/>
      <w:szCs w:val="28"/>
      <w:lang w:eastAsia="zh-CN" w:bidi="hi-IN"/>
    </w:rPr>
  </w:style>
  <w:style w:type="paragraph" w:styleId="Tekstpodstawowy">
    <w:name w:val="Body Text"/>
    <w:basedOn w:val="Normalny"/>
    <w:link w:val="TekstpodstawowyZnak"/>
    <w:rsid w:val="003C7EEA"/>
    <w:pPr>
      <w:widowControl w:val="0"/>
      <w:suppressAutoHyphens/>
      <w:spacing w:after="120"/>
    </w:pPr>
    <w:rPr>
      <w:rFonts w:eastAsia="SimSun" w:cs="Mangal"/>
      <w:kern w:val="1"/>
      <w:lang w:eastAsia="zh-CN" w:bidi="hi-IN"/>
    </w:rPr>
  </w:style>
  <w:style w:type="character" w:customStyle="1" w:styleId="TekstpodstawowyZnak">
    <w:name w:val="Tekst podstawowy Znak"/>
    <w:link w:val="Tekstpodstawowy"/>
    <w:rsid w:val="003C7EEA"/>
    <w:rPr>
      <w:rFonts w:eastAsia="SimSun" w:cs="Mangal"/>
      <w:kern w:val="1"/>
      <w:sz w:val="24"/>
      <w:szCs w:val="24"/>
      <w:lang w:eastAsia="zh-CN" w:bidi="hi-IN"/>
    </w:rPr>
  </w:style>
  <w:style w:type="paragraph" w:styleId="Lista">
    <w:name w:val="List"/>
    <w:basedOn w:val="Tekstpodstawowy"/>
    <w:rsid w:val="003C7EEA"/>
  </w:style>
  <w:style w:type="paragraph" w:styleId="Legenda">
    <w:name w:val="caption"/>
    <w:basedOn w:val="Normalny"/>
    <w:qFormat/>
    <w:rsid w:val="003C7EEA"/>
    <w:pPr>
      <w:widowControl w:val="0"/>
      <w:suppressLineNumbers/>
      <w:suppressAutoHyphens/>
      <w:spacing w:before="120" w:after="120"/>
    </w:pPr>
    <w:rPr>
      <w:rFonts w:eastAsia="SimSun" w:cs="Mangal"/>
      <w:i/>
      <w:iCs/>
      <w:kern w:val="1"/>
      <w:lang w:eastAsia="zh-CN" w:bidi="hi-IN"/>
    </w:rPr>
  </w:style>
  <w:style w:type="paragraph" w:customStyle="1" w:styleId="Indeks">
    <w:name w:val="Indeks"/>
    <w:basedOn w:val="Normalny"/>
    <w:rsid w:val="003C7EEA"/>
    <w:pPr>
      <w:widowControl w:val="0"/>
      <w:suppressLineNumbers/>
      <w:suppressAutoHyphens/>
    </w:pPr>
    <w:rPr>
      <w:rFonts w:eastAsia="SimSun" w:cs="Mangal"/>
      <w:kern w:val="1"/>
      <w:lang w:eastAsia="zh-CN" w:bidi="hi-IN"/>
    </w:rPr>
  </w:style>
  <w:style w:type="paragraph" w:customStyle="1" w:styleId="Nagwek20">
    <w:name w:val="Nagłówek2"/>
    <w:basedOn w:val="Normalny"/>
    <w:next w:val="Tekstpodstawowy"/>
    <w:rsid w:val="003C7EEA"/>
    <w:pPr>
      <w:keepNext/>
      <w:widowControl w:val="0"/>
      <w:suppressAutoHyphens/>
      <w:spacing w:before="240" w:after="120"/>
    </w:pPr>
    <w:rPr>
      <w:rFonts w:ascii="Arial" w:eastAsia="Microsoft YaHei" w:hAnsi="Arial" w:cs="Mangal"/>
      <w:kern w:val="1"/>
      <w:sz w:val="28"/>
      <w:szCs w:val="28"/>
      <w:lang w:eastAsia="zh-CN" w:bidi="hi-IN"/>
    </w:rPr>
  </w:style>
  <w:style w:type="paragraph" w:customStyle="1" w:styleId="Podpis1">
    <w:name w:val="Podpis1"/>
    <w:basedOn w:val="Normalny"/>
    <w:rsid w:val="003C7EEA"/>
    <w:pPr>
      <w:widowControl w:val="0"/>
      <w:suppressLineNumbers/>
      <w:suppressAutoHyphens/>
      <w:spacing w:before="120" w:after="120"/>
    </w:pPr>
    <w:rPr>
      <w:rFonts w:eastAsia="SimSun" w:cs="Mangal"/>
      <w:i/>
      <w:iCs/>
      <w:kern w:val="1"/>
      <w:lang w:eastAsia="zh-CN" w:bidi="hi-IN"/>
    </w:rPr>
  </w:style>
  <w:style w:type="paragraph" w:styleId="Stopka">
    <w:name w:val="footer"/>
    <w:basedOn w:val="Normalny"/>
    <w:link w:val="StopkaZnak"/>
    <w:uiPriority w:val="99"/>
    <w:rsid w:val="003C7EEA"/>
    <w:pPr>
      <w:widowControl w:val="0"/>
      <w:suppressLineNumbers/>
      <w:tabs>
        <w:tab w:val="center" w:pos="4819"/>
        <w:tab w:val="right" w:pos="9638"/>
      </w:tabs>
      <w:suppressAutoHyphens/>
    </w:pPr>
    <w:rPr>
      <w:rFonts w:eastAsia="SimSun" w:cs="Mangal"/>
      <w:kern w:val="1"/>
      <w:lang w:eastAsia="zh-CN" w:bidi="hi-IN"/>
    </w:rPr>
  </w:style>
  <w:style w:type="character" w:customStyle="1" w:styleId="StopkaZnak">
    <w:name w:val="Stopka Znak"/>
    <w:link w:val="Stopka"/>
    <w:uiPriority w:val="99"/>
    <w:rsid w:val="003C7EEA"/>
    <w:rPr>
      <w:rFonts w:eastAsia="SimSun" w:cs="Mangal"/>
      <w:kern w:val="1"/>
      <w:sz w:val="24"/>
      <w:szCs w:val="24"/>
      <w:lang w:eastAsia="zh-CN" w:bidi="hi-IN"/>
    </w:rPr>
  </w:style>
  <w:style w:type="paragraph" w:customStyle="1" w:styleId="Nagwek10">
    <w:name w:val="Nagłówek1"/>
    <w:basedOn w:val="Normalny"/>
    <w:next w:val="Tekstpodstawowy"/>
    <w:rsid w:val="003C7EEA"/>
    <w:pPr>
      <w:keepNext/>
      <w:widowControl w:val="0"/>
      <w:suppressAutoHyphens/>
      <w:spacing w:before="240" w:after="120"/>
    </w:pPr>
    <w:rPr>
      <w:rFonts w:ascii="Arial" w:eastAsia="Arial Unicode MS" w:hAnsi="Arial" w:cs="Mangal"/>
      <w:kern w:val="1"/>
      <w:sz w:val="28"/>
      <w:szCs w:val="28"/>
      <w:lang w:eastAsia="zh-CN" w:bidi="hi-IN"/>
    </w:rPr>
  </w:style>
  <w:style w:type="paragraph" w:styleId="Nagwekwykazurde">
    <w:name w:val="toa heading"/>
    <w:basedOn w:val="Nagwek"/>
    <w:rsid w:val="003C7EEA"/>
    <w:pPr>
      <w:suppressLineNumbers/>
    </w:pPr>
    <w:rPr>
      <w:b/>
      <w:bCs/>
      <w:sz w:val="32"/>
      <w:szCs w:val="32"/>
    </w:rPr>
  </w:style>
  <w:style w:type="paragraph" w:styleId="Spistreci2">
    <w:name w:val="toc 2"/>
    <w:basedOn w:val="Indeks"/>
    <w:uiPriority w:val="39"/>
    <w:rsid w:val="003C7EEA"/>
    <w:pPr>
      <w:tabs>
        <w:tab w:val="right" w:leader="dot" w:pos="9354"/>
      </w:tabs>
      <w:ind w:left="283"/>
    </w:pPr>
  </w:style>
  <w:style w:type="paragraph" w:styleId="Tekstpodstawowywcity">
    <w:name w:val="Body Text Indent"/>
    <w:basedOn w:val="Normalny"/>
    <w:link w:val="TekstpodstawowywcityZnak"/>
    <w:rsid w:val="003C7EEA"/>
    <w:pPr>
      <w:widowControl w:val="0"/>
      <w:suppressAutoHyphens/>
      <w:spacing w:after="120"/>
      <w:ind w:left="283"/>
    </w:pPr>
    <w:rPr>
      <w:rFonts w:eastAsia="SimSun" w:cs="Mangal"/>
      <w:kern w:val="1"/>
      <w:lang w:eastAsia="zh-CN" w:bidi="hi-IN"/>
    </w:rPr>
  </w:style>
  <w:style w:type="character" w:customStyle="1" w:styleId="TekstpodstawowywcityZnak">
    <w:name w:val="Tekst podstawowy wcięty Znak"/>
    <w:link w:val="Tekstpodstawowywcity"/>
    <w:rsid w:val="003C7EEA"/>
    <w:rPr>
      <w:rFonts w:eastAsia="SimSun" w:cs="Mangal"/>
      <w:kern w:val="1"/>
      <w:sz w:val="24"/>
      <w:szCs w:val="24"/>
      <w:lang w:eastAsia="zh-CN" w:bidi="hi-IN"/>
    </w:rPr>
  </w:style>
  <w:style w:type="paragraph" w:customStyle="1" w:styleId="Standard">
    <w:name w:val="Standard"/>
    <w:rsid w:val="003C7EEA"/>
    <w:pPr>
      <w:widowControl w:val="0"/>
      <w:suppressAutoHyphens/>
      <w:autoSpaceDE w:val="0"/>
    </w:pPr>
    <w:rPr>
      <w:rFonts w:eastAsia="Arial"/>
      <w:kern w:val="1"/>
      <w:sz w:val="24"/>
      <w:szCs w:val="24"/>
      <w:lang w:eastAsia="zh-CN"/>
    </w:rPr>
  </w:style>
  <w:style w:type="paragraph" w:styleId="Bezodstpw">
    <w:name w:val="No Spacing"/>
    <w:qFormat/>
    <w:rsid w:val="003C7EEA"/>
    <w:pPr>
      <w:suppressAutoHyphens/>
    </w:pPr>
    <w:rPr>
      <w:rFonts w:eastAsia="Calibri"/>
      <w:kern w:val="1"/>
      <w:sz w:val="24"/>
      <w:szCs w:val="22"/>
      <w:lang w:eastAsia="zh-CN"/>
    </w:rPr>
  </w:style>
  <w:style w:type="paragraph" w:customStyle="1" w:styleId="Tekstpodstawowy31">
    <w:name w:val="Tekst podstawowy 31"/>
    <w:basedOn w:val="Normalny"/>
    <w:rsid w:val="003C7EEA"/>
    <w:pPr>
      <w:suppressAutoHyphens/>
    </w:pPr>
    <w:rPr>
      <w:rFonts w:ascii="Tahoma" w:hAnsi="Tahoma" w:cs="Mangal"/>
      <w:b/>
      <w:kern w:val="1"/>
      <w:sz w:val="28"/>
      <w:szCs w:val="20"/>
      <w:lang w:eastAsia="zh-CN" w:bidi="hi-IN"/>
    </w:rPr>
  </w:style>
  <w:style w:type="paragraph" w:styleId="Akapitzlist">
    <w:name w:val="List Paragraph"/>
    <w:aliases w:val="normalny tekst,Preambuła,T_SZ_List Paragraph,Wypunktowanie,ISCG Numerowanie,lp1,CW_Lista,maz_wyliczenie,opis dzialania,K-P_odwolanie,A_wyliczenie,Akapit z listą 1,Table of contents numbered,Akapit z listą5,Numerowanie,BulletC,Wyliczanie"/>
    <w:basedOn w:val="Normalny"/>
    <w:link w:val="AkapitzlistZnak"/>
    <w:uiPriority w:val="34"/>
    <w:qFormat/>
    <w:rsid w:val="003C7EEA"/>
    <w:pPr>
      <w:suppressAutoHyphens/>
      <w:ind w:left="708"/>
    </w:pPr>
    <w:rPr>
      <w:rFonts w:ascii="Tahoma" w:hAnsi="Tahoma" w:cs="Mangal"/>
      <w:kern w:val="1"/>
      <w:lang w:eastAsia="zh-CN" w:bidi="hi-IN"/>
    </w:rPr>
  </w:style>
  <w:style w:type="paragraph" w:customStyle="1" w:styleId="ust">
    <w:name w:val="ust"/>
    <w:rsid w:val="003C7EEA"/>
    <w:pPr>
      <w:suppressAutoHyphens/>
      <w:spacing w:before="60" w:after="60"/>
      <w:ind w:left="426" w:hanging="284"/>
      <w:jc w:val="both"/>
    </w:pPr>
    <w:rPr>
      <w:rFonts w:eastAsia="Arial"/>
      <w:kern w:val="1"/>
      <w:sz w:val="24"/>
      <w:szCs w:val="24"/>
      <w:lang w:eastAsia="zh-CN"/>
    </w:rPr>
  </w:style>
  <w:style w:type="paragraph" w:styleId="Spistreci4">
    <w:name w:val="toc 4"/>
    <w:basedOn w:val="Normalny"/>
    <w:next w:val="Normalny"/>
    <w:rsid w:val="003C7EEA"/>
    <w:pPr>
      <w:widowControl w:val="0"/>
      <w:suppressAutoHyphens/>
      <w:jc w:val="both"/>
      <w:textAlignment w:val="top"/>
    </w:pPr>
    <w:rPr>
      <w:rFonts w:ascii="Arial" w:eastAsia="SimSun" w:hAnsi="Arial" w:cs="Mangal"/>
      <w:kern w:val="1"/>
      <w:lang w:eastAsia="zh-CN" w:bidi="hi-IN"/>
    </w:rPr>
  </w:style>
  <w:style w:type="paragraph" w:customStyle="1" w:styleId="Tekstkomentarza1">
    <w:name w:val="Tekst komentarza1"/>
    <w:basedOn w:val="Normalny"/>
    <w:rsid w:val="003C7EEA"/>
    <w:rPr>
      <w:rFonts w:cs="Mangal"/>
      <w:kern w:val="1"/>
      <w:sz w:val="20"/>
      <w:szCs w:val="20"/>
      <w:lang w:eastAsia="zh-CN" w:bidi="hi-IN"/>
    </w:rPr>
  </w:style>
  <w:style w:type="paragraph" w:customStyle="1" w:styleId="Tekstpodstawowy21">
    <w:name w:val="Tekst podstawowy 21"/>
    <w:basedOn w:val="Normalny"/>
    <w:rsid w:val="003C7EEA"/>
    <w:pPr>
      <w:suppressAutoHyphens/>
      <w:spacing w:after="120" w:line="480" w:lineRule="auto"/>
    </w:pPr>
    <w:rPr>
      <w:rFonts w:cs="Mangal"/>
      <w:kern w:val="1"/>
      <w:sz w:val="20"/>
      <w:szCs w:val="20"/>
      <w:lang w:eastAsia="zh-CN" w:bidi="hi-IN"/>
    </w:rPr>
  </w:style>
  <w:style w:type="paragraph" w:styleId="Tekstprzypisudolnego">
    <w:name w:val="footnote text"/>
    <w:basedOn w:val="Normalny"/>
    <w:link w:val="TekstprzypisudolnegoZnak"/>
    <w:rsid w:val="003C7EEA"/>
    <w:pPr>
      <w:widowControl w:val="0"/>
      <w:suppressLineNumbers/>
      <w:suppressAutoHyphens/>
      <w:ind w:left="283" w:hanging="283"/>
    </w:pPr>
    <w:rPr>
      <w:rFonts w:eastAsia="SimSun" w:cs="Mangal"/>
      <w:kern w:val="1"/>
      <w:sz w:val="20"/>
      <w:szCs w:val="20"/>
      <w:lang w:eastAsia="zh-CN" w:bidi="hi-IN"/>
    </w:rPr>
  </w:style>
  <w:style w:type="character" w:customStyle="1" w:styleId="TekstprzypisudolnegoZnak">
    <w:name w:val="Tekst przypisu dolnego Znak"/>
    <w:link w:val="Tekstprzypisudolnego"/>
    <w:rsid w:val="003C7EEA"/>
    <w:rPr>
      <w:rFonts w:eastAsia="SimSun" w:cs="Mangal"/>
      <w:kern w:val="1"/>
      <w:lang w:eastAsia="zh-CN" w:bidi="hi-IN"/>
    </w:rPr>
  </w:style>
  <w:style w:type="paragraph" w:customStyle="1" w:styleId="font7">
    <w:name w:val="font7"/>
    <w:basedOn w:val="Normalny"/>
    <w:rsid w:val="003C7EEA"/>
    <w:pPr>
      <w:widowControl w:val="0"/>
      <w:suppressAutoHyphens/>
      <w:spacing w:before="100" w:after="100"/>
    </w:pPr>
    <w:rPr>
      <w:rFonts w:ascii="Arial" w:eastAsia="Arial Unicode MS" w:hAnsi="Arial" w:cs="Courier New"/>
      <w:color w:val="000000"/>
      <w:kern w:val="1"/>
      <w:sz w:val="22"/>
      <w:szCs w:val="22"/>
      <w:lang w:eastAsia="zh-CN" w:bidi="hi-IN"/>
    </w:rPr>
  </w:style>
  <w:style w:type="paragraph" w:customStyle="1" w:styleId="Zawartotabeli">
    <w:name w:val="Zawartość tabeli"/>
    <w:basedOn w:val="Normalny"/>
    <w:rsid w:val="003C7EEA"/>
    <w:pPr>
      <w:widowControl w:val="0"/>
      <w:suppressLineNumbers/>
      <w:suppressAutoHyphens/>
    </w:pPr>
    <w:rPr>
      <w:rFonts w:eastAsia="SimSun" w:cs="Mangal"/>
      <w:kern w:val="1"/>
      <w:lang w:eastAsia="zh-CN" w:bidi="hi-IN"/>
    </w:rPr>
  </w:style>
  <w:style w:type="paragraph" w:customStyle="1" w:styleId="Listapunktowana21">
    <w:name w:val="Lista punktowana 21"/>
    <w:basedOn w:val="Normalny"/>
    <w:rsid w:val="003C7EEA"/>
    <w:pPr>
      <w:widowControl w:val="0"/>
      <w:suppressAutoHyphens/>
    </w:pPr>
    <w:rPr>
      <w:rFonts w:eastAsia="SimSun" w:cs="Mangal"/>
      <w:kern w:val="1"/>
      <w:lang w:eastAsia="zh-CN" w:bidi="hi-IN"/>
    </w:rPr>
  </w:style>
  <w:style w:type="paragraph" w:customStyle="1" w:styleId="Akapitzlist1">
    <w:name w:val="Akapit z listą1"/>
    <w:basedOn w:val="Normalny"/>
    <w:rsid w:val="003C7EEA"/>
    <w:pPr>
      <w:widowControl w:val="0"/>
      <w:suppressAutoHyphens/>
    </w:pPr>
    <w:rPr>
      <w:rFonts w:eastAsia="SimSun" w:cs="Mangal"/>
      <w:kern w:val="1"/>
      <w:lang w:eastAsia="zh-CN" w:bidi="hi-IN"/>
    </w:rPr>
  </w:style>
  <w:style w:type="paragraph" w:customStyle="1" w:styleId="Normalny1">
    <w:name w:val="Normalny1"/>
    <w:rsid w:val="003C7EEA"/>
    <w:pPr>
      <w:widowControl w:val="0"/>
      <w:suppressAutoHyphens/>
      <w:spacing w:line="100" w:lineRule="atLeast"/>
    </w:pPr>
    <w:rPr>
      <w:rFonts w:eastAsia="SimSun" w:cs="Mangal"/>
      <w:kern w:val="1"/>
      <w:sz w:val="24"/>
      <w:szCs w:val="24"/>
      <w:lang w:eastAsia="zh-CN" w:bidi="hi-IN"/>
    </w:rPr>
  </w:style>
  <w:style w:type="paragraph" w:customStyle="1" w:styleId="Tekstpodstawowy1">
    <w:name w:val="Tekst podstawowy1"/>
    <w:basedOn w:val="Normalny1"/>
    <w:rsid w:val="003C7EEA"/>
    <w:pPr>
      <w:spacing w:after="120"/>
    </w:pPr>
  </w:style>
  <w:style w:type="paragraph" w:customStyle="1" w:styleId="Normalny2">
    <w:name w:val="Normalny2"/>
    <w:rsid w:val="003C7EEA"/>
    <w:pPr>
      <w:widowControl w:val="0"/>
      <w:suppressAutoHyphens/>
      <w:autoSpaceDE w:val="0"/>
      <w:spacing w:line="100" w:lineRule="atLeast"/>
    </w:pPr>
    <w:rPr>
      <w:rFonts w:eastAsia="Arial" w:cs="Mangal"/>
      <w:kern w:val="1"/>
      <w:sz w:val="24"/>
      <w:szCs w:val="24"/>
      <w:lang w:eastAsia="zh-CN" w:bidi="hi-IN"/>
    </w:rPr>
  </w:style>
  <w:style w:type="paragraph" w:customStyle="1" w:styleId="Tekstpodstawowy2">
    <w:name w:val="Tekst podstawowy2"/>
    <w:basedOn w:val="Normalny2"/>
    <w:rsid w:val="003C7EEA"/>
    <w:pPr>
      <w:spacing w:after="120"/>
    </w:pPr>
  </w:style>
  <w:style w:type="paragraph" w:customStyle="1" w:styleId="Tekst2">
    <w:name w:val="Tekst 2"/>
    <w:basedOn w:val="Nagwek2"/>
    <w:rsid w:val="003C7EEA"/>
    <w:pPr>
      <w:keepNext w:val="0"/>
      <w:widowControl/>
      <w:numPr>
        <w:numId w:val="0"/>
      </w:numPr>
      <w:spacing w:before="0" w:after="0"/>
      <w:ind w:left="284" w:firstLine="454"/>
      <w:jc w:val="both"/>
    </w:pPr>
    <w:rPr>
      <w:rFonts w:eastAsia="Times New Roman" w:cs="Arial"/>
      <w:b w:val="0"/>
      <w:sz w:val="20"/>
    </w:rPr>
  </w:style>
  <w:style w:type="paragraph" w:customStyle="1" w:styleId="Tekst3">
    <w:name w:val="Tekst 3"/>
    <w:basedOn w:val="Nagwek3"/>
    <w:rsid w:val="003C7EEA"/>
    <w:pPr>
      <w:keepNext w:val="0"/>
      <w:tabs>
        <w:tab w:val="clear" w:pos="0"/>
        <w:tab w:val="left" w:pos="283"/>
      </w:tabs>
      <w:ind w:left="397" w:firstLine="454"/>
    </w:pPr>
    <w:rPr>
      <w:rFonts w:eastAsia="Times New Roman" w:cs="Arial"/>
      <w:b w:val="0"/>
      <w:sz w:val="20"/>
      <w:szCs w:val="26"/>
    </w:rPr>
  </w:style>
  <w:style w:type="paragraph" w:customStyle="1" w:styleId="Tekstpodstawowywcity1">
    <w:name w:val="Tekst podstawowy wcięty1"/>
    <w:basedOn w:val="Normalny2"/>
    <w:rsid w:val="003C7EEA"/>
    <w:pPr>
      <w:tabs>
        <w:tab w:val="left" w:pos="-762"/>
      </w:tabs>
      <w:spacing w:after="60"/>
      <w:ind w:left="561" w:hanging="561"/>
      <w:jc w:val="both"/>
    </w:pPr>
    <w:rPr>
      <w:rFonts w:eastAsia="SimSun"/>
    </w:rPr>
  </w:style>
  <w:style w:type="paragraph" w:customStyle="1" w:styleId="Tekst1">
    <w:name w:val="Tekst 1"/>
    <w:basedOn w:val="Nagwek1"/>
    <w:rsid w:val="003C7EEA"/>
    <w:pPr>
      <w:keepNext w:val="0"/>
      <w:widowControl/>
      <w:numPr>
        <w:numId w:val="0"/>
      </w:numPr>
      <w:tabs>
        <w:tab w:val="left" w:pos="57"/>
        <w:tab w:val="left" w:pos="1280"/>
      </w:tabs>
      <w:ind w:left="170" w:firstLine="454"/>
      <w:jc w:val="both"/>
    </w:pPr>
    <w:rPr>
      <w:rFonts w:eastAsia="Times New Roman" w:cs="Arial"/>
      <w:b w:val="0"/>
      <w:bCs/>
      <w:color w:val="000000"/>
      <w:sz w:val="20"/>
      <w:szCs w:val="22"/>
    </w:rPr>
  </w:style>
  <w:style w:type="paragraph" w:customStyle="1" w:styleId="Tekstkomentarza2">
    <w:name w:val="Tekst komentarza2"/>
    <w:basedOn w:val="Normalny2"/>
    <w:rsid w:val="003C7EEA"/>
    <w:rPr>
      <w:sz w:val="20"/>
      <w:szCs w:val="20"/>
    </w:rPr>
  </w:style>
  <w:style w:type="paragraph" w:customStyle="1" w:styleId="StandardowyStandardowy1">
    <w:name w:val="Standardowy.Standardowy1"/>
    <w:rsid w:val="003C7EEA"/>
    <w:pPr>
      <w:widowControl w:val="0"/>
      <w:suppressAutoHyphens/>
      <w:spacing w:line="100" w:lineRule="atLeast"/>
    </w:pPr>
    <w:rPr>
      <w:rFonts w:eastAsia="SimSun" w:cs="Mangal"/>
      <w:kern w:val="1"/>
      <w:sz w:val="24"/>
      <w:szCs w:val="24"/>
      <w:lang w:eastAsia="zh-CN" w:bidi="hi-IN"/>
    </w:rPr>
  </w:style>
  <w:style w:type="paragraph" w:customStyle="1" w:styleId="Nagwek1Tytu1">
    <w:name w:val="Nagłówek 1.Tytuł1"/>
    <w:basedOn w:val="StandardowyStandardowy1"/>
    <w:next w:val="StandardowyStandardowy1"/>
    <w:rsid w:val="003C7EEA"/>
    <w:pPr>
      <w:keepNext/>
      <w:spacing w:line="360" w:lineRule="auto"/>
    </w:pPr>
    <w:rPr>
      <w:b/>
      <w:color w:val="FF0000"/>
    </w:rPr>
  </w:style>
  <w:style w:type="paragraph" w:customStyle="1" w:styleId="Legenda1">
    <w:name w:val="Legenda1"/>
    <w:basedOn w:val="Normalny"/>
    <w:next w:val="Normalny"/>
    <w:rsid w:val="003C7EEA"/>
    <w:pPr>
      <w:widowControl w:val="0"/>
      <w:suppressAutoHyphens/>
      <w:spacing w:before="280" w:after="120"/>
      <w:jc w:val="center"/>
    </w:pPr>
    <w:rPr>
      <w:rFonts w:eastAsia="SimSun" w:cs="Mangal"/>
      <w:bCs/>
      <w:kern w:val="1"/>
      <w:szCs w:val="20"/>
      <w:lang w:eastAsia="zh-CN" w:bidi="hi-IN"/>
    </w:rPr>
  </w:style>
  <w:style w:type="paragraph" w:styleId="Spistreci1">
    <w:name w:val="toc 1"/>
    <w:basedOn w:val="Indeks"/>
    <w:uiPriority w:val="39"/>
    <w:rsid w:val="003C7EEA"/>
    <w:pPr>
      <w:tabs>
        <w:tab w:val="right" w:leader="dot" w:pos="9638"/>
      </w:tabs>
    </w:pPr>
  </w:style>
  <w:style w:type="paragraph" w:styleId="Spistreci3">
    <w:name w:val="toc 3"/>
    <w:basedOn w:val="Indeks"/>
    <w:rsid w:val="003C7EEA"/>
    <w:pPr>
      <w:tabs>
        <w:tab w:val="right" w:leader="dot" w:pos="9072"/>
      </w:tabs>
      <w:ind w:left="566"/>
    </w:pPr>
  </w:style>
  <w:style w:type="paragraph" w:styleId="Spistreci5">
    <w:name w:val="toc 5"/>
    <w:basedOn w:val="Indeks"/>
    <w:rsid w:val="003C7EEA"/>
    <w:pPr>
      <w:tabs>
        <w:tab w:val="right" w:leader="dot" w:pos="8506"/>
      </w:tabs>
      <w:ind w:left="1132"/>
    </w:pPr>
  </w:style>
  <w:style w:type="paragraph" w:styleId="Spistreci6">
    <w:name w:val="toc 6"/>
    <w:basedOn w:val="Indeks"/>
    <w:rsid w:val="003C7EEA"/>
    <w:pPr>
      <w:tabs>
        <w:tab w:val="right" w:leader="dot" w:pos="8223"/>
      </w:tabs>
      <w:ind w:left="1415"/>
    </w:pPr>
  </w:style>
  <w:style w:type="paragraph" w:styleId="Spistreci7">
    <w:name w:val="toc 7"/>
    <w:basedOn w:val="Indeks"/>
    <w:rsid w:val="003C7EEA"/>
    <w:pPr>
      <w:tabs>
        <w:tab w:val="right" w:leader="dot" w:pos="7940"/>
      </w:tabs>
      <w:ind w:left="1698"/>
    </w:pPr>
  </w:style>
  <w:style w:type="paragraph" w:styleId="Spistreci8">
    <w:name w:val="toc 8"/>
    <w:basedOn w:val="Indeks"/>
    <w:rsid w:val="003C7EEA"/>
    <w:pPr>
      <w:tabs>
        <w:tab w:val="right" w:leader="dot" w:pos="7657"/>
      </w:tabs>
      <w:ind w:left="1981"/>
    </w:pPr>
  </w:style>
  <w:style w:type="paragraph" w:styleId="Spistreci9">
    <w:name w:val="toc 9"/>
    <w:basedOn w:val="Indeks"/>
    <w:rsid w:val="003C7EEA"/>
    <w:pPr>
      <w:tabs>
        <w:tab w:val="right" w:leader="dot" w:pos="7374"/>
      </w:tabs>
      <w:ind w:left="2264"/>
    </w:pPr>
  </w:style>
  <w:style w:type="paragraph" w:customStyle="1" w:styleId="Spistreci10">
    <w:name w:val="Spis treści 10"/>
    <w:basedOn w:val="Indeks"/>
    <w:rsid w:val="003C7EEA"/>
    <w:pPr>
      <w:tabs>
        <w:tab w:val="right" w:leader="dot" w:pos="7091"/>
      </w:tabs>
      <w:ind w:left="2547"/>
    </w:pPr>
  </w:style>
  <w:style w:type="paragraph" w:customStyle="1" w:styleId="Nagwektabeli">
    <w:name w:val="Nagłówek tabeli"/>
    <w:basedOn w:val="Zawartotabeli"/>
    <w:rsid w:val="003C7EEA"/>
    <w:pPr>
      <w:jc w:val="center"/>
    </w:pPr>
    <w:rPr>
      <w:b/>
      <w:bCs/>
    </w:rPr>
  </w:style>
  <w:style w:type="paragraph" w:customStyle="1" w:styleId="Tabelenagwki8">
    <w:name w:val="Tabele nagłówki 8"/>
    <w:basedOn w:val="Normalny"/>
    <w:rsid w:val="003C7EEA"/>
    <w:pPr>
      <w:widowControl w:val="0"/>
      <w:suppressAutoHyphens/>
      <w:autoSpaceDE w:val="0"/>
      <w:jc w:val="center"/>
    </w:pPr>
    <w:rPr>
      <w:rFonts w:eastAsia="SimSun" w:cs="Mangal"/>
      <w:color w:val="000000"/>
      <w:kern w:val="1"/>
      <w:sz w:val="16"/>
      <w:szCs w:val="20"/>
      <w:lang w:eastAsia="zh-CN" w:bidi="hi-IN"/>
    </w:rPr>
  </w:style>
  <w:style w:type="paragraph" w:customStyle="1" w:styleId="Tabeletekst8">
    <w:name w:val="Tabele tekst 8"/>
    <w:basedOn w:val="Normalny"/>
    <w:rsid w:val="003C7EEA"/>
    <w:pPr>
      <w:widowControl w:val="0"/>
      <w:suppressAutoHyphens/>
    </w:pPr>
    <w:rPr>
      <w:rFonts w:eastAsia="SimSun" w:cs="Mangal"/>
      <w:kern w:val="1"/>
      <w:sz w:val="16"/>
      <w:lang w:eastAsia="zh-CN" w:bidi="hi-IN"/>
    </w:rPr>
  </w:style>
  <w:style w:type="paragraph" w:customStyle="1" w:styleId="Tabeleliczby8">
    <w:name w:val="Tabele liczby 8"/>
    <w:basedOn w:val="Normalny"/>
    <w:rsid w:val="003C7EEA"/>
    <w:pPr>
      <w:widowControl w:val="0"/>
      <w:tabs>
        <w:tab w:val="left" w:pos="200"/>
        <w:tab w:val="right" w:pos="733"/>
      </w:tabs>
      <w:suppressAutoHyphens/>
      <w:jc w:val="right"/>
    </w:pPr>
    <w:rPr>
      <w:rFonts w:eastAsia="SimSun" w:cs="Mangal"/>
      <w:iCs/>
      <w:kern w:val="1"/>
      <w:sz w:val="16"/>
      <w:szCs w:val="20"/>
      <w:lang w:eastAsia="zh-CN" w:bidi="hi-IN"/>
    </w:rPr>
  </w:style>
  <w:style w:type="paragraph" w:customStyle="1" w:styleId="khheader">
    <w:name w:val="kh_header"/>
    <w:basedOn w:val="Normalny"/>
    <w:rsid w:val="003C7EEA"/>
    <w:pPr>
      <w:widowControl w:val="0"/>
      <w:suppressAutoHyphens/>
      <w:spacing w:before="280" w:after="280"/>
    </w:pPr>
    <w:rPr>
      <w:rFonts w:eastAsia="SimSun" w:cs="Mangal"/>
      <w:kern w:val="1"/>
      <w:lang w:eastAsia="zh-CN" w:bidi="hi-IN"/>
    </w:rPr>
  </w:style>
  <w:style w:type="paragraph" w:styleId="Tekstdymka">
    <w:name w:val="Balloon Text"/>
    <w:basedOn w:val="Normalny"/>
    <w:link w:val="TekstdymkaZnak"/>
    <w:uiPriority w:val="99"/>
    <w:unhideWhenUsed/>
    <w:rsid w:val="003C7EEA"/>
    <w:pPr>
      <w:widowControl w:val="0"/>
      <w:suppressAutoHyphens/>
    </w:pPr>
    <w:rPr>
      <w:rFonts w:ascii="Tahoma" w:eastAsia="SimSun" w:hAnsi="Tahoma" w:cs="Mangal"/>
      <w:kern w:val="1"/>
      <w:sz w:val="16"/>
      <w:szCs w:val="14"/>
      <w:lang w:eastAsia="zh-CN" w:bidi="hi-IN"/>
    </w:rPr>
  </w:style>
  <w:style w:type="character" w:customStyle="1" w:styleId="TekstdymkaZnak">
    <w:name w:val="Tekst dymka Znak"/>
    <w:link w:val="Tekstdymka"/>
    <w:uiPriority w:val="99"/>
    <w:rsid w:val="003C7EEA"/>
    <w:rPr>
      <w:rFonts w:ascii="Tahoma" w:eastAsia="SimSun" w:hAnsi="Tahoma" w:cs="Mangal"/>
      <w:kern w:val="1"/>
      <w:sz w:val="16"/>
      <w:szCs w:val="14"/>
      <w:lang w:eastAsia="zh-CN" w:bidi="hi-IN"/>
    </w:rPr>
  </w:style>
  <w:style w:type="character" w:customStyle="1" w:styleId="txt-new">
    <w:name w:val="txt-new"/>
    <w:rsid w:val="003C7EEA"/>
  </w:style>
  <w:style w:type="character" w:styleId="Odwoaniedokomentarza">
    <w:name w:val="annotation reference"/>
    <w:unhideWhenUsed/>
    <w:rsid w:val="003C7EEA"/>
    <w:rPr>
      <w:sz w:val="16"/>
      <w:szCs w:val="16"/>
    </w:rPr>
  </w:style>
  <w:style w:type="paragraph" w:styleId="Tekstkomentarza">
    <w:name w:val="annotation text"/>
    <w:basedOn w:val="Normalny"/>
    <w:link w:val="TekstkomentarzaZnak"/>
    <w:uiPriority w:val="99"/>
    <w:unhideWhenUsed/>
    <w:rsid w:val="003C7EEA"/>
    <w:pPr>
      <w:widowControl w:val="0"/>
      <w:suppressAutoHyphens/>
    </w:pPr>
    <w:rPr>
      <w:rFonts w:eastAsia="SimSun" w:cs="Mangal"/>
      <w:kern w:val="1"/>
      <w:sz w:val="20"/>
      <w:szCs w:val="18"/>
      <w:lang w:eastAsia="zh-CN" w:bidi="hi-IN"/>
    </w:rPr>
  </w:style>
  <w:style w:type="character" w:customStyle="1" w:styleId="TekstkomentarzaZnak">
    <w:name w:val="Tekst komentarza Znak"/>
    <w:link w:val="Tekstkomentarza"/>
    <w:uiPriority w:val="99"/>
    <w:rsid w:val="003C7EEA"/>
    <w:rPr>
      <w:rFonts w:eastAsia="SimSun" w:cs="Mangal"/>
      <w:kern w:val="1"/>
      <w:szCs w:val="18"/>
      <w:lang w:eastAsia="zh-CN" w:bidi="hi-IN"/>
    </w:rPr>
  </w:style>
  <w:style w:type="paragraph" w:styleId="Tematkomentarza">
    <w:name w:val="annotation subject"/>
    <w:basedOn w:val="Tekstkomentarza"/>
    <w:next w:val="Tekstkomentarza"/>
    <w:link w:val="TematkomentarzaZnak"/>
    <w:uiPriority w:val="99"/>
    <w:unhideWhenUsed/>
    <w:rsid w:val="003C7EEA"/>
    <w:rPr>
      <w:b/>
      <w:bCs/>
    </w:rPr>
  </w:style>
  <w:style w:type="character" w:customStyle="1" w:styleId="TematkomentarzaZnak">
    <w:name w:val="Temat komentarza Znak"/>
    <w:link w:val="Tematkomentarza"/>
    <w:uiPriority w:val="99"/>
    <w:rsid w:val="003C7EEA"/>
    <w:rPr>
      <w:rFonts w:eastAsia="SimSun" w:cs="Mangal"/>
      <w:b/>
      <w:bCs/>
      <w:kern w:val="1"/>
      <w:szCs w:val="18"/>
      <w:lang w:eastAsia="zh-CN" w:bidi="hi-IN"/>
    </w:rPr>
  </w:style>
  <w:style w:type="table" w:styleId="Tabela-Siatka">
    <w:name w:val="Table Grid"/>
    <w:aliases w:val="STBU,Tabela Segoe"/>
    <w:basedOn w:val="Standardowy"/>
    <w:uiPriority w:val="39"/>
    <w:rsid w:val="003C7E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med1">
    <w:name w:val="med1"/>
    <w:rsid w:val="003C7EEA"/>
  </w:style>
  <w:style w:type="paragraph" w:styleId="Tekstpodstawowy3">
    <w:name w:val="Body Text 3"/>
    <w:basedOn w:val="Normalny"/>
    <w:link w:val="Tekstpodstawowy3Znak"/>
    <w:uiPriority w:val="99"/>
    <w:unhideWhenUsed/>
    <w:rsid w:val="003C7EEA"/>
    <w:pPr>
      <w:widowControl w:val="0"/>
      <w:suppressAutoHyphens/>
      <w:spacing w:after="120"/>
    </w:pPr>
    <w:rPr>
      <w:rFonts w:eastAsia="SimSun" w:cs="Mangal"/>
      <w:kern w:val="1"/>
      <w:sz w:val="16"/>
      <w:szCs w:val="14"/>
      <w:lang w:eastAsia="zh-CN" w:bidi="hi-IN"/>
    </w:rPr>
  </w:style>
  <w:style w:type="character" w:customStyle="1" w:styleId="Tekstpodstawowy3Znak">
    <w:name w:val="Tekst podstawowy 3 Znak"/>
    <w:link w:val="Tekstpodstawowy3"/>
    <w:uiPriority w:val="99"/>
    <w:rsid w:val="003C7EEA"/>
    <w:rPr>
      <w:rFonts w:eastAsia="SimSun" w:cs="Mangal"/>
      <w:kern w:val="1"/>
      <w:sz w:val="16"/>
      <w:szCs w:val="14"/>
      <w:lang w:eastAsia="zh-CN" w:bidi="hi-IN"/>
    </w:rPr>
  </w:style>
  <w:style w:type="paragraph" w:styleId="Listanumerowana3">
    <w:name w:val="List Number 3"/>
    <w:basedOn w:val="Normalny"/>
    <w:uiPriority w:val="99"/>
    <w:unhideWhenUsed/>
    <w:rsid w:val="003C7EEA"/>
    <w:pPr>
      <w:widowControl w:val="0"/>
      <w:numPr>
        <w:numId w:val="4"/>
      </w:numPr>
      <w:suppressAutoHyphens/>
      <w:contextualSpacing/>
    </w:pPr>
    <w:rPr>
      <w:rFonts w:eastAsia="SimSun" w:cs="Mangal"/>
      <w:kern w:val="1"/>
      <w:szCs w:val="21"/>
      <w:lang w:eastAsia="zh-CN" w:bidi="hi-IN"/>
    </w:rPr>
  </w:style>
  <w:style w:type="paragraph" w:customStyle="1" w:styleId="Tekstpodstawowywcity22">
    <w:name w:val="Tekst podstawowy wcięty 22"/>
    <w:basedOn w:val="Normalny"/>
    <w:rsid w:val="003C7EEA"/>
    <w:pPr>
      <w:tabs>
        <w:tab w:val="left" w:pos="502"/>
      </w:tabs>
      <w:suppressAutoHyphens/>
      <w:ind w:left="502" w:hanging="360"/>
      <w:jc w:val="both"/>
    </w:pPr>
    <w:rPr>
      <w:rFonts w:ascii="Arial" w:hAnsi="Arial"/>
      <w:lang w:eastAsia="ar-SA"/>
    </w:rPr>
  </w:style>
  <w:style w:type="paragraph" w:customStyle="1" w:styleId="BodyTextIndent21">
    <w:name w:val="Body Text Indent 21"/>
    <w:basedOn w:val="Normalny"/>
    <w:rsid w:val="003C7EEA"/>
    <w:pPr>
      <w:suppressAutoHyphens/>
      <w:overflowPunct w:val="0"/>
      <w:autoSpaceDE w:val="0"/>
      <w:ind w:left="426" w:hanging="426"/>
      <w:jc w:val="both"/>
      <w:textAlignment w:val="baseline"/>
    </w:pPr>
    <w:rPr>
      <w:lang w:eastAsia="ar-SA"/>
    </w:rPr>
  </w:style>
  <w:style w:type="paragraph" w:styleId="Tekstpodstawowy20">
    <w:name w:val="Body Text 2"/>
    <w:basedOn w:val="Normalny"/>
    <w:link w:val="Tekstpodstawowy2Znak"/>
    <w:uiPriority w:val="99"/>
    <w:unhideWhenUsed/>
    <w:rsid w:val="003C7EEA"/>
    <w:pPr>
      <w:widowControl w:val="0"/>
      <w:suppressAutoHyphens/>
      <w:spacing w:after="120" w:line="480" w:lineRule="auto"/>
    </w:pPr>
    <w:rPr>
      <w:rFonts w:eastAsia="SimSun" w:cs="Mangal"/>
      <w:kern w:val="1"/>
      <w:szCs w:val="21"/>
      <w:lang w:eastAsia="zh-CN" w:bidi="hi-IN"/>
    </w:rPr>
  </w:style>
  <w:style w:type="character" w:customStyle="1" w:styleId="Tekstpodstawowy2Znak">
    <w:name w:val="Tekst podstawowy 2 Znak"/>
    <w:link w:val="Tekstpodstawowy20"/>
    <w:uiPriority w:val="99"/>
    <w:rsid w:val="003C7EEA"/>
    <w:rPr>
      <w:rFonts w:eastAsia="SimSun" w:cs="Mangal"/>
      <w:kern w:val="1"/>
      <w:sz w:val="24"/>
      <w:szCs w:val="21"/>
      <w:lang w:eastAsia="zh-CN" w:bidi="hi-IN"/>
    </w:rPr>
  </w:style>
  <w:style w:type="paragraph" w:styleId="Nagwekspisutreci">
    <w:name w:val="TOC Heading"/>
    <w:basedOn w:val="Nagwek1"/>
    <w:next w:val="Normalny"/>
    <w:uiPriority w:val="39"/>
    <w:semiHidden/>
    <w:unhideWhenUsed/>
    <w:qFormat/>
    <w:rsid w:val="003C7EEA"/>
    <w:pPr>
      <w:keepLines/>
      <w:widowControl/>
      <w:numPr>
        <w:numId w:val="0"/>
      </w:numPr>
      <w:suppressAutoHyphens w:val="0"/>
      <w:spacing w:before="480" w:line="276" w:lineRule="auto"/>
      <w:jc w:val="left"/>
      <w:outlineLvl w:val="9"/>
    </w:pPr>
    <w:rPr>
      <w:rFonts w:ascii="Cambria" w:eastAsia="Times New Roman" w:hAnsi="Cambria" w:cs="Times New Roman"/>
      <w:bCs/>
      <w:color w:val="365F91"/>
      <w:kern w:val="0"/>
      <w:sz w:val="28"/>
      <w:szCs w:val="28"/>
      <w:u w:val="none"/>
      <w:lang w:eastAsia="pl-PL" w:bidi="ar-SA"/>
    </w:rPr>
  </w:style>
  <w:style w:type="paragraph" w:customStyle="1" w:styleId="Textbody">
    <w:name w:val="Text body"/>
    <w:basedOn w:val="Standard"/>
    <w:rsid w:val="009D51EB"/>
    <w:pPr>
      <w:autoSpaceDE/>
      <w:autoSpaceDN w:val="0"/>
      <w:spacing w:after="120"/>
      <w:textAlignment w:val="baseline"/>
    </w:pPr>
    <w:rPr>
      <w:rFonts w:eastAsia="Arial Unicode MS" w:cs="Tahoma"/>
      <w:kern w:val="3"/>
      <w:lang w:eastAsia="pl-PL"/>
    </w:rPr>
  </w:style>
  <w:style w:type="character" w:customStyle="1" w:styleId="Teksttreci5">
    <w:name w:val="Tekst treści (5)_"/>
    <w:link w:val="Teksttreci50"/>
    <w:locked/>
    <w:rsid w:val="00375740"/>
    <w:rPr>
      <w:b/>
      <w:bCs/>
      <w:sz w:val="21"/>
      <w:szCs w:val="21"/>
      <w:shd w:val="clear" w:color="auto" w:fill="FFFFFF"/>
    </w:rPr>
  </w:style>
  <w:style w:type="paragraph" w:customStyle="1" w:styleId="Teksttreci50">
    <w:name w:val="Tekst treści (5)"/>
    <w:basedOn w:val="Normalny"/>
    <w:link w:val="Teksttreci5"/>
    <w:rsid w:val="00375740"/>
    <w:pPr>
      <w:widowControl w:val="0"/>
      <w:shd w:val="clear" w:color="auto" w:fill="FFFFFF"/>
      <w:spacing w:before="180" w:line="252" w:lineRule="exact"/>
      <w:ind w:hanging="680"/>
      <w:jc w:val="both"/>
    </w:pPr>
    <w:rPr>
      <w:b/>
      <w:bCs/>
      <w:sz w:val="21"/>
      <w:szCs w:val="21"/>
    </w:rPr>
  </w:style>
  <w:style w:type="paragraph" w:styleId="Poprawka">
    <w:name w:val="Revision"/>
    <w:hidden/>
    <w:uiPriority w:val="99"/>
    <w:semiHidden/>
    <w:rsid w:val="00AD6CEB"/>
    <w:rPr>
      <w:sz w:val="24"/>
      <w:szCs w:val="24"/>
    </w:rPr>
  </w:style>
  <w:style w:type="character" w:customStyle="1" w:styleId="AkapitzlistZnak">
    <w:name w:val="Akapit z listą Znak"/>
    <w:aliases w:val="normalny tekst Znak,Preambuła Znak,T_SZ_List Paragraph Znak,Wypunktowanie Znak,ISCG Numerowanie Znak,lp1 Znak,CW_Lista Znak,maz_wyliczenie Znak,opis dzialania Znak,K-P_odwolanie Znak,A_wyliczenie Znak,Akapit z listą 1 Znak"/>
    <w:link w:val="Akapitzlist"/>
    <w:uiPriority w:val="34"/>
    <w:qFormat/>
    <w:locked/>
    <w:rsid w:val="001528AD"/>
    <w:rPr>
      <w:rFonts w:ascii="Tahoma" w:hAnsi="Tahoma" w:cs="Mangal"/>
      <w:kern w:val="1"/>
      <w:sz w:val="24"/>
      <w:szCs w:val="24"/>
      <w:lang w:eastAsia="zh-CN" w:bidi="hi-IN"/>
    </w:rPr>
  </w:style>
  <w:style w:type="table" w:styleId="Siatkatabelijasna">
    <w:name w:val="Grid Table Light"/>
    <w:basedOn w:val="Standardowy"/>
    <w:uiPriority w:val="40"/>
    <w:rsid w:val="008D42E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hidden/>
    </w:trPr>
  </w:style>
  <w:style w:type="character" w:customStyle="1" w:styleId="TekstpodstawowySegoeZnak">
    <w:name w:val="Tekst podstawowy Segoe Znak"/>
    <w:basedOn w:val="Domylnaczcionkaakapitu"/>
    <w:link w:val="TekstpodstawowySegoe"/>
    <w:locked/>
    <w:rsid w:val="007F70C0"/>
    <w:rPr>
      <w:rFonts w:ascii="Segoe UI" w:hAnsi="Segoe UI" w:cs="Arial"/>
    </w:rPr>
  </w:style>
  <w:style w:type="paragraph" w:customStyle="1" w:styleId="TekstpodstawowySegoe">
    <w:name w:val="Tekst podstawowy Segoe"/>
    <w:link w:val="TekstpodstawowySegoeZnak"/>
    <w:qFormat/>
    <w:rsid w:val="007F70C0"/>
    <w:pPr>
      <w:spacing w:after="160" w:line="256" w:lineRule="auto"/>
      <w:jc w:val="both"/>
    </w:pPr>
    <w:rPr>
      <w:rFonts w:ascii="Segoe UI" w:hAnsi="Segoe UI" w:cs="Arial"/>
    </w:rPr>
  </w:style>
  <w:style w:type="numbering" w:customStyle="1" w:styleId="Biecalista1">
    <w:name w:val="Bieżąca lista1"/>
    <w:uiPriority w:val="99"/>
    <w:rsid w:val="009D731F"/>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003351">
      <w:bodyDiv w:val="1"/>
      <w:marLeft w:val="0"/>
      <w:marRight w:val="0"/>
      <w:marTop w:val="0"/>
      <w:marBottom w:val="0"/>
      <w:divBdr>
        <w:top w:val="none" w:sz="0" w:space="0" w:color="auto"/>
        <w:left w:val="none" w:sz="0" w:space="0" w:color="auto"/>
        <w:bottom w:val="none" w:sz="0" w:space="0" w:color="auto"/>
        <w:right w:val="none" w:sz="0" w:space="0" w:color="auto"/>
      </w:divBdr>
    </w:div>
    <w:div w:id="700252639">
      <w:bodyDiv w:val="1"/>
      <w:marLeft w:val="0"/>
      <w:marRight w:val="0"/>
      <w:marTop w:val="0"/>
      <w:marBottom w:val="0"/>
      <w:divBdr>
        <w:top w:val="none" w:sz="0" w:space="0" w:color="auto"/>
        <w:left w:val="none" w:sz="0" w:space="0" w:color="auto"/>
        <w:bottom w:val="none" w:sz="0" w:space="0" w:color="auto"/>
        <w:right w:val="none" w:sz="0" w:space="0" w:color="auto"/>
      </w:divBdr>
    </w:div>
    <w:div w:id="1336614522">
      <w:bodyDiv w:val="1"/>
      <w:marLeft w:val="0"/>
      <w:marRight w:val="0"/>
      <w:marTop w:val="0"/>
      <w:marBottom w:val="0"/>
      <w:divBdr>
        <w:top w:val="none" w:sz="0" w:space="0" w:color="auto"/>
        <w:left w:val="none" w:sz="0" w:space="0" w:color="auto"/>
        <w:bottom w:val="none" w:sz="0" w:space="0" w:color="auto"/>
        <w:right w:val="none" w:sz="0" w:space="0" w:color="auto"/>
      </w:divBdr>
      <w:divsChild>
        <w:div w:id="1821459226">
          <w:marLeft w:val="0"/>
          <w:marRight w:val="0"/>
          <w:marTop w:val="0"/>
          <w:marBottom w:val="0"/>
          <w:divBdr>
            <w:top w:val="none" w:sz="0" w:space="0" w:color="auto"/>
            <w:left w:val="none" w:sz="0" w:space="0" w:color="auto"/>
            <w:bottom w:val="none" w:sz="0" w:space="0" w:color="auto"/>
            <w:right w:val="none" w:sz="0" w:space="0" w:color="auto"/>
          </w:divBdr>
          <w:divsChild>
            <w:div w:id="1637830991">
              <w:marLeft w:val="0"/>
              <w:marRight w:val="0"/>
              <w:marTop w:val="0"/>
              <w:marBottom w:val="0"/>
              <w:divBdr>
                <w:top w:val="none" w:sz="0" w:space="0" w:color="auto"/>
                <w:left w:val="none" w:sz="0" w:space="0" w:color="auto"/>
                <w:bottom w:val="none" w:sz="0" w:space="0" w:color="auto"/>
                <w:right w:val="none" w:sz="0" w:space="0" w:color="auto"/>
              </w:divBdr>
              <w:divsChild>
                <w:div w:id="1924487720">
                  <w:marLeft w:val="0"/>
                  <w:marRight w:val="0"/>
                  <w:marTop w:val="0"/>
                  <w:marBottom w:val="0"/>
                  <w:divBdr>
                    <w:top w:val="none" w:sz="0" w:space="0" w:color="auto"/>
                    <w:left w:val="none" w:sz="0" w:space="0" w:color="auto"/>
                    <w:bottom w:val="none" w:sz="0" w:space="0" w:color="auto"/>
                    <w:right w:val="none" w:sz="0" w:space="0" w:color="auto"/>
                  </w:divBdr>
                  <w:divsChild>
                    <w:div w:id="348217490">
                      <w:marLeft w:val="0"/>
                      <w:marRight w:val="0"/>
                      <w:marTop w:val="0"/>
                      <w:marBottom w:val="0"/>
                      <w:divBdr>
                        <w:top w:val="none" w:sz="0" w:space="0" w:color="auto"/>
                        <w:left w:val="none" w:sz="0" w:space="0" w:color="auto"/>
                        <w:bottom w:val="none" w:sz="0" w:space="0" w:color="auto"/>
                        <w:right w:val="none" w:sz="0" w:space="0" w:color="auto"/>
                      </w:divBdr>
                      <w:divsChild>
                        <w:div w:id="481703086">
                          <w:marLeft w:val="0"/>
                          <w:marRight w:val="0"/>
                          <w:marTop w:val="0"/>
                          <w:marBottom w:val="0"/>
                          <w:divBdr>
                            <w:top w:val="none" w:sz="0" w:space="0" w:color="auto"/>
                            <w:left w:val="none" w:sz="0" w:space="0" w:color="auto"/>
                            <w:bottom w:val="none" w:sz="0" w:space="0" w:color="auto"/>
                            <w:right w:val="none" w:sz="0" w:space="0" w:color="auto"/>
                          </w:divBdr>
                          <w:divsChild>
                            <w:div w:id="81876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9230242">
      <w:bodyDiv w:val="1"/>
      <w:marLeft w:val="0"/>
      <w:marRight w:val="0"/>
      <w:marTop w:val="0"/>
      <w:marBottom w:val="0"/>
      <w:divBdr>
        <w:top w:val="none" w:sz="0" w:space="0" w:color="auto"/>
        <w:left w:val="none" w:sz="0" w:space="0" w:color="auto"/>
        <w:bottom w:val="none" w:sz="0" w:space="0" w:color="auto"/>
        <w:right w:val="none" w:sz="0" w:space="0" w:color="auto"/>
      </w:divBdr>
      <w:divsChild>
        <w:div w:id="1397506408">
          <w:marLeft w:val="0"/>
          <w:marRight w:val="0"/>
          <w:marTop w:val="0"/>
          <w:marBottom w:val="0"/>
          <w:divBdr>
            <w:top w:val="none" w:sz="0" w:space="0" w:color="auto"/>
            <w:left w:val="none" w:sz="0" w:space="0" w:color="auto"/>
            <w:bottom w:val="none" w:sz="0" w:space="0" w:color="auto"/>
            <w:right w:val="none" w:sz="0" w:space="0" w:color="auto"/>
          </w:divBdr>
        </w:div>
      </w:divsChild>
    </w:div>
    <w:div w:id="1785542014">
      <w:bodyDiv w:val="1"/>
      <w:marLeft w:val="0"/>
      <w:marRight w:val="0"/>
      <w:marTop w:val="0"/>
      <w:marBottom w:val="0"/>
      <w:divBdr>
        <w:top w:val="none" w:sz="0" w:space="0" w:color="auto"/>
        <w:left w:val="none" w:sz="0" w:space="0" w:color="auto"/>
        <w:bottom w:val="none" w:sz="0" w:space="0" w:color="auto"/>
        <w:right w:val="none" w:sz="0" w:space="0" w:color="auto"/>
      </w:divBdr>
      <w:divsChild>
        <w:div w:id="1000696919">
          <w:marLeft w:val="0"/>
          <w:marRight w:val="0"/>
          <w:marTop w:val="0"/>
          <w:marBottom w:val="0"/>
          <w:divBdr>
            <w:top w:val="none" w:sz="0" w:space="0" w:color="auto"/>
            <w:left w:val="none" w:sz="0" w:space="0" w:color="auto"/>
            <w:bottom w:val="none" w:sz="0" w:space="0" w:color="auto"/>
            <w:right w:val="none" w:sz="0" w:space="0" w:color="auto"/>
          </w:divBdr>
          <w:divsChild>
            <w:div w:id="546183365">
              <w:marLeft w:val="0"/>
              <w:marRight w:val="0"/>
              <w:marTop w:val="0"/>
              <w:marBottom w:val="0"/>
              <w:divBdr>
                <w:top w:val="none" w:sz="0" w:space="0" w:color="auto"/>
                <w:left w:val="none" w:sz="0" w:space="0" w:color="auto"/>
                <w:bottom w:val="none" w:sz="0" w:space="0" w:color="auto"/>
                <w:right w:val="none" w:sz="0" w:space="0" w:color="auto"/>
              </w:divBdr>
              <w:divsChild>
                <w:div w:id="2050760887">
                  <w:marLeft w:val="0"/>
                  <w:marRight w:val="0"/>
                  <w:marTop w:val="0"/>
                  <w:marBottom w:val="0"/>
                  <w:divBdr>
                    <w:top w:val="none" w:sz="0" w:space="0" w:color="auto"/>
                    <w:left w:val="none" w:sz="0" w:space="0" w:color="auto"/>
                    <w:bottom w:val="none" w:sz="0" w:space="0" w:color="auto"/>
                    <w:right w:val="none" w:sz="0" w:space="0" w:color="auto"/>
                  </w:divBdr>
                  <w:divsChild>
                    <w:div w:id="17256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AC8B56E45DC26478368D8842145D024" ma:contentTypeVersion="11" ma:contentTypeDescription="Utwórz nowy dokument." ma:contentTypeScope="" ma:versionID="87aa71753baef623c204cc5592170187">
  <xsd:schema xmlns:xsd="http://www.w3.org/2001/XMLSchema" xmlns:xs="http://www.w3.org/2001/XMLSchema" xmlns:p="http://schemas.microsoft.com/office/2006/metadata/properties" xmlns:ns3="092ea0d6-43f3-4605-b8a3-c3602924c7e8" xmlns:ns4="d205f543-7667-4133-9faa-58b17810a52d" targetNamespace="http://schemas.microsoft.com/office/2006/metadata/properties" ma:root="true" ma:fieldsID="23789cbfc346e708fb1060de44968520" ns3:_="" ns4:_="">
    <xsd:import namespace="092ea0d6-43f3-4605-b8a3-c3602924c7e8"/>
    <xsd:import namespace="d205f543-7667-4133-9faa-58b17810a52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ea0d6-43f3-4605-b8a3-c3602924c7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f543-7667-4133-9faa-58b17810a52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04A8A-24C3-43B8-A765-A6F3F7136A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4F2D38-D445-4DF0-A326-99B5E744A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ea0d6-43f3-4605-b8a3-c3602924c7e8"/>
    <ds:schemaRef ds:uri="d205f543-7667-4133-9faa-58b17810a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F4B783-BEE6-4E81-A673-81F6AAE9E4C1}">
  <ds:schemaRefs>
    <ds:schemaRef ds:uri="http://schemas.microsoft.com/sharepoint/v3/contenttype/forms"/>
  </ds:schemaRefs>
</ds:datastoreItem>
</file>

<file path=customXml/itemProps4.xml><?xml version="1.0" encoding="utf-8"?>
<ds:datastoreItem xmlns:ds="http://schemas.openxmlformats.org/officeDocument/2006/customXml" ds:itemID="{F9DB08AE-449E-4CB3-B050-F1EDC6847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1</Pages>
  <Words>13435</Words>
  <Characters>80610</Characters>
  <Application>Microsoft Office Word</Application>
  <DocSecurity>0</DocSecurity>
  <Lines>671</Lines>
  <Paragraphs>187</Paragraphs>
  <ScaleCrop>false</ScaleCrop>
  <HeadingPairs>
    <vt:vector size="2" baseType="variant">
      <vt:variant>
        <vt:lpstr>Tytuł</vt:lpstr>
      </vt:variant>
      <vt:variant>
        <vt:i4>1</vt:i4>
      </vt:variant>
    </vt:vector>
  </HeadingPairs>
  <TitlesOfParts>
    <vt:vector size="1" baseType="lpstr">
      <vt:lpstr>Ustawa nowelizacyjna z dn</vt:lpstr>
    </vt:vector>
  </TitlesOfParts>
  <Company>STBU Brokerzy Ubezpieczeniowi Sp. z o.o.</Company>
  <LinksUpToDate>false</LinksUpToDate>
  <CharactersWithSpaces>93858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Ustawa nowelizacyjna z dn</dc:title>
  <dc:subject/>
  <dc:creator>Filip Jankowski</dc:creator>
  <cp:keywords/>
  <cp:lastModifiedBy>LODR</cp:lastModifiedBy>
  <cp:revision>223</cp:revision>
  <cp:lastPrinted>2020-12-14T09:13:00Z</cp:lastPrinted>
  <dcterms:created xsi:type="dcterms:W3CDTF">2023-04-21T09:55:00Z</dcterms:created>
  <dcterms:modified xsi:type="dcterms:W3CDTF">2026-04-09T07:51:00Z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0x0101003AC8B56E45DC26478368D8842145D024</vt:lpwstr>
  </property>
</Properties>
</file>